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Fiscal Documents Adjustments and Readings</w:t>
      </w:r>
    </w:p>
    <w:p>
      <w:pPr>
        <w:spacing w:after="200"/>
      </w:pPr>
      <w:r>
        <w:rPr>
          <w:rFonts w:ascii="Aptos" w:hAnsi="Aptos"/>
          <w:b w:val="0"/>
          <w:i w:val="0"/>
          <w:color w:val="385A7A"/>
          <w:sz w:val="20"/>
        </w:rPr>
        <w:t>POS BIR Annex B Items 4 to 14 Readiness | Plan version 1.0 | Section 04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Project name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POS BIR Annex B Items 4 to 14 Readiness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 version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1.0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Repository baseline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C:\xampp\htdocs\POS-DGFY | branch feat/DGFY-343-2067-pos-workflow-consolidation | HEAD 786cd4e8329db1a65398ce6aa7eb020ffc8f3b28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Planning mode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Planning only. This artifact does not implement code, migrations, configuration, or release actions.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</w:rPr>
        <w:t>Plan the functional and documentary closure of Items 4, 5, and 6: receipt/invoice samples, adjustment documents, and X/Z reading printouts.</w:t>
      </w:r>
    </w:p>
    <w:p>
      <w:pPr>
        <w:pStyle w:val="Heading1"/>
      </w:pPr>
      <w:r>
        <w:t>Dependencies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Sections 00-03.</w:t>
      </w:r>
    </w:p>
    <w:p>
      <w:pPr>
        <w:pStyle w:val="ListBullet"/>
      </w:pPr>
      <w:r>
        <w:rPr>
          <w:rFonts w:ascii="Aptos" w:hAnsi="Aptos"/>
          <w:b w:val="0"/>
          <w:i w:val="0"/>
        </w:rPr>
        <w:t>Source-locked fiscal wording and adjustment taxonomy.</w:t>
      </w:r>
    </w:p>
    <w:p>
      <w:pPr>
        <w:pStyle w:val="ListBullet"/>
      </w:pPr>
      <w:r>
        <w:rPr>
          <w:rFonts w:ascii="Aptos" w:hAnsi="Aptos"/>
          <w:b w:val="0"/>
          <w:i w:val="0"/>
        </w:rPr>
        <w:t>Existing POS transaction, fiscal event, adjustment, and reading contracts.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</w:rPr>
        <w:t>ReceiptPrintView.jsx currently supports explicit fiscal/non-fiscal output, buyer fields, seller/terminal identifiers, VAT buckets, discounts, service charges, and receipt line details.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shared renderer supports browser/thermal projections and 80mm/57mm widths.</w:t>
      </w:r>
    </w:p>
    <w:p>
      <w:pPr>
        <w:pStyle w:val="ListBullet"/>
      </w:pPr>
      <w:r>
        <w:rPr>
          <w:rFonts w:ascii="Aptos" w:hAnsi="Aptos"/>
          <w:b w:val="0"/>
          <w:i w:val="0"/>
        </w:rPr>
        <w:t>PosTransactionAdjustment currently supports void and refund variants but no explicit return enum in the inspected model.</w:t>
      </w:r>
    </w:p>
    <w:p>
      <w:pPr>
        <w:pStyle w:val="ListBullet"/>
      </w:pPr>
      <w:r>
        <w:rPr>
          <w:rFonts w:ascii="Aptos" w:hAnsi="Aptos"/>
          <w:b w:val="0"/>
          <w:i w:val="0"/>
        </w:rPr>
        <w:t>X/Z use cases and routes exist, including /x-reading/current, /z-reading/:date, /z-reading/close-day, /z-reading/:date/print, and governed reset.</w:t>
      </w:r>
    </w:p>
    <w:p>
      <w:pPr>
        <w:pStyle w:val="ListBullet"/>
      </w:pPr>
      <w:r>
        <w:rPr>
          <w:rFonts w:ascii="Aptos" w:hAnsi="Aptos"/>
          <w:b w:val="0"/>
          <w:i w:val="0"/>
        </w:rPr>
        <w:t>Fiscal events include issuance, print/reprint, void/reversal, X/Z, eSales, terminal registration, and governed reset.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</w:rPr>
        <w:t>Receipt fields will be finalized by an approved tax/legal matrix before fixture snapshots are frozen.</w:t>
      </w:r>
    </w:p>
    <w:p>
      <w:pPr>
        <w:pStyle w:val="ListBullet"/>
      </w:pPr>
      <w:r>
        <w:rPr>
          <w:rFonts w:ascii="Aptos" w:hAnsi="Aptos"/>
          <w:b w:val="0"/>
          <w:i w:val="0"/>
        </w:rPr>
        <w:t>A return is not equivalent to a void; it requires an explicit decision about document semantics, inventory, payment, and journal inclusion.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sample pack can use local deterministic transactions and does not require staging or production data.</w:t>
      </w:r>
    </w:p>
    <w:p>
      <w:pPr>
        <w:pStyle w:val="Heading1"/>
      </w:pPr>
      <w:r>
        <w:t>Requirements 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2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Generate Item 4 receipt/invoice samples for every supported scenario.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FR-402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Generate Item 5 adjustment documents with original document number linkage.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FR-403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Generate Item 6 X-reading and Z-reading print samples.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BR-402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Never mutate the original issued document; adjustments create a new evidence event/document.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DATA-402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Persist immutable source snapshots and adjustment linkage.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SEC-402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Protect fiscal samples and customer data by tenant/location/permission scope.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UI-401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Keep print/preview labels explicit for original, reprint, void, reversal, refund, and return.</w:t>
            </w:r>
          </w:p>
        </w:tc>
      </w:tr>
    </w:tbl>
    <w:p>
      <w:pPr>
        <w:spacing w:after="40"/>
      </w:pPr>
    </w:p>
    <w:p>
      <w:pPr>
        <w:pStyle w:val="Heading1"/>
      </w:pPr>
      <w:r>
        <w:t>Plan Content</w:t>
      </w:r>
    </w:p>
    <w:p>
      <w:pPr>
        <w:pStyle w:val="Heading2"/>
      </w:pPr>
      <w:r>
        <w:t>Item 4 receipt/invoice implementation</w:t>
      </w:r>
    </w:p>
    <w:p>
      <w:pPr>
        <w:pStyle w:val="ListNumber"/>
      </w:pPr>
      <w:r>
        <w:rPr>
          <w:rFonts w:ascii="Aptos" w:hAnsi="Aptos"/>
          <w:b w:val="0"/>
          <w:i w:val="0"/>
        </w:rPr>
        <w:t>Create a versioned receipt scenario registry with fixture IDs R4-REGULAR, R4-SENIOR, R4-PWD, R4-ATHLETE, R4-SOLO, R4-CHARGES, and R4-NONFISCAL, each marked applicable, not applicable, or external-review-required.</w:t>
      </w:r>
    </w:p>
    <w:p>
      <w:pPr>
        <w:pStyle w:val="ListNumber"/>
      </w:pPr>
      <w:r>
        <w:rPr>
          <w:rFonts w:ascii="Aptos" w:hAnsi="Aptos"/>
          <w:b w:val="0"/>
          <w:i w:val="0"/>
        </w:rPr>
        <w:t>Validate server-side that fiscal document snapshots contain the approved seller, buyer, terminal, taxpayer, software, document, line, VAT, discount, charge, tender, and timestamp fields. Client-provided totals remain non-authoritative.</w:t>
      </w:r>
    </w:p>
    <w:p>
      <w:pPr>
        <w:pStyle w:val="ListNumber"/>
      </w:pPr>
      <w:r>
        <w:rPr>
          <w:rFonts w:ascii="Aptos" w:hAnsi="Aptos"/>
          <w:b w:val="0"/>
          <w:i w:val="0"/>
        </w:rPr>
        <w:t>Reuse ReceiptPrintView.jsx and @sieitzz/pos-receipt; do not introduce a second receipt template. Add only the fields and labels required by the approved matrix.</w:t>
      </w:r>
    </w:p>
    <w:p>
      <w:pPr>
        <w:pStyle w:val="ListNumber"/>
      </w:pPr>
      <w:r>
        <w:rPr>
          <w:rFonts w:ascii="Aptos" w:hAnsi="Aptos"/>
          <w:b w:val="0"/>
          <w:i w:val="0"/>
        </w:rPr>
        <w:t>Generate browser preview, thermal text, and hard-copy/PDF evidence from the same snapshot. Record paper width, renderer version, fixture ID, source transaction ID, and checksum.</w:t>
      </w:r>
    </w:p>
    <w:p>
      <w:pPr>
        <w:pStyle w:val="ListNumber"/>
      </w:pPr>
      <w:r>
        <w:rPr>
          <w:rFonts w:ascii="Aptos" w:hAnsi="Aptos"/>
          <w:b w:val="0"/>
          <w:i w:val="0"/>
        </w:rPr>
        <w:t>Verify regular and statutory discount receipts against persisted discount allocations and ADR 0033 rules. Do not claim national athlete/coach or solo parent support without an approved policy decision.</w:t>
      </w:r>
    </w:p>
    <w:p>
      <w:pPr>
        <w:pStyle w:val="Heading2"/>
      </w:pPr>
      <w:r>
        <w:t>Item 5 adjustment implementation</w:t>
      </w:r>
    </w:p>
    <w:p>
      <w:r>
        <w:rPr>
          <w:rFonts w:ascii="Aptos" w:hAnsi="Aptos"/>
          <w:b w:val="0"/>
          <w:i w:val="0"/>
        </w:rPr>
        <w:t>Extend the adjustment contract only after the return decision is recorded. The current void/refund paths are reusable, but a return must be represented explicitly if it changes inventory, customer entitlement, payment, or fiscal document semantics.</w:t>
      </w:r>
    </w:p>
    <w:p>
      <w:r>
        <w:rPr>
          <w:rFonts w:ascii="Aptos" w:hAnsi="Aptos"/>
          <w:b w:val="0"/>
          <w:i w:val="0"/>
        </w:rPr>
        <w:t>Every adjustment document must contain adjustment type, adjustment reference, original transaction/document number, original date/time, adjusted amount/lines, reason, actor, terminal/shift/location, status, and fiscal event/hash linkage where the original is fiscal.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Adjustment</w:t>
            </w:r>
          </w:p>
        </w:tc>
        <w:tc>
          <w:tcPr>
            <w:tcW w:type="dxa" w:w="38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Reuse</w:t>
            </w:r>
          </w:p>
        </w:tc>
        <w:tc>
          <w:tcPr>
            <w:tcW w:type="dxa" w:w="496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Required closure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Cancel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Existing lifecycle/void semantics where cancellation occurs before final issuance.</w:t>
            </w:r>
          </w:p>
        </w:tc>
        <w:tc>
          <w:tcPr>
            <w:tcW w:type="dxa" w:w="496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Define whether a printable document is required and ensure original number/linkage.</w:t>
            </w:r>
          </w:p>
        </w:tc>
      </w:tr>
      <w:tr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Void</w:t>
            </w:r>
          </w:p>
        </w:tc>
        <w:tc>
          <w:tcPr>
            <w:tcW w:type="dxa" w:w="38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Existing approval, fiscal event, stock reversal, adjustment, and audit path.</w:t>
            </w:r>
          </w:p>
        </w:tc>
        <w:tc>
          <w:tcPr>
            <w:tcW w:type="dxa" w:w="496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Add stable print/e-journal projection and sample.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Refund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Existing cash, external, and provider refund paths.</w:t>
            </w:r>
          </w:p>
        </w:tc>
        <w:tc>
          <w:tcPr>
            <w:tcW w:type="dxa" w:w="496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Separate financial settlement status from fiscal document status; sample success and failure/manual-review.</w:t>
            </w:r>
          </w:p>
        </w:tc>
      </w:tr>
      <w:tr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Return</w:t>
            </w:r>
          </w:p>
        </w:tc>
        <w:tc>
          <w:tcPr>
            <w:tcW w:type="dxa" w:w="38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No explicit enum in inspected adjustment model.</w:t>
            </w:r>
          </w:p>
        </w:tc>
        <w:tc>
          <w:tcPr>
            <w:tcW w:type="dxa" w:w="496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P0 decision and implementation; never map to void by label only.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Reprint/Reversal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Existing fiscal print/reprint and reversal event fields.</w:t>
            </w:r>
          </w:p>
        </w:tc>
        <w:tc>
          <w:tcPr>
            <w:tcW w:type="dxa" w:w="496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 explicit labels and protect original snapshot/hash.</w:t>
            </w:r>
          </w:p>
        </w:tc>
      </w:tr>
    </w:tbl>
    <w:p>
      <w:pPr>
        <w:spacing w:after="40"/>
      </w:pPr>
    </w:p>
    <w:p>
      <w:pPr>
        <w:pStyle w:val="Heading2"/>
      </w:pPr>
      <w:r>
        <w:t>Item 6 X/Z reading implementation</w:t>
      </w:r>
    </w:p>
    <w:p>
      <w:pPr>
        <w:pStyle w:val="ListNumber"/>
      </w:pPr>
      <w:r>
        <w:rPr>
          <w:rFonts w:ascii="Aptos" w:hAnsi="Aptos"/>
          <w:b w:val="0"/>
          <w:i w:val="0"/>
        </w:rPr>
        <w:t>Define the reading source and business-date timezone as Asia/Manila, with terminal/location scope explicit in the sample.</w:t>
      </w:r>
    </w:p>
    <w:p>
      <w:pPr>
        <w:pStyle w:val="ListNumber"/>
      </w:pPr>
      <w:r>
        <w:rPr>
          <w:rFonts w:ascii="Aptos" w:hAnsi="Aptos"/>
          <w:b w:val="0"/>
          <w:i w:val="0"/>
        </w:rPr>
        <w:t>Make X-reading output include intraday totals, transaction count, tender breakdown, discounts, VAT buckets, adjustments, and current counter state required by the approved fiscal matrix.</w:t>
      </w:r>
    </w:p>
    <w:p>
      <w:pPr>
        <w:pStyle w:val="ListNumber"/>
      </w:pPr>
      <w:r>
        <w:rPr>
          <w:rFonts w:ascii="Aptos" w:hAnsi="Aptos"/>
          <w:b w:val="0"/>
          <w:i w:val="0"/>
        </w:rPr>
        <w:t>Make Z-reading output include immutable reading identifier, business date, terminal/location, counter values, lifetime grand total, summaries, close actor, and generated time.</w:t>
      </w:r>
    </w:p>
    <w:p>
      <w:pPr>
        <w:pStyle w:val="ListNumber"/>
      </w:pPr>
      <w:r>
        <w:rPr>
          <w:rFonts w:ascii="Aptos" w:hAnsi="Aptos"/>
          <w:b w:val="0"/>
          <w:i w:val="0"/>
        </w:rPr>
        <w:t>Reconcile X and Z totals to issued transactions, adjustments, payment allocations, fiscal events, and the closed shift. A missing or conflicting source fails the evidence generation.</w:t>
      </w:r>
    </w:p>
    <w:p>
      <w:pPr>
        <w:pStyle w:val="ListNumber"/>
      </w:pPr>
      <w:r>
        <w:rPr>
          <w:rFonts w:ascii="Aptos" w:hAnsi="Aptos"/>
          <w:b w:val="0"/>
          <w:i w:val="0"/>
        </w:rPr>
        <w:t>Print from the same serialized reading payload used by the evidence export and record a hash.</w:t>
      </w:r>
    </w:p>
    <w:p>
      <w:pPr>
        <w:pStyle w:val="Heading2"/>
      </w:pPr>
      <w:r>
        <w:t>Backend and frontend changes</w:t>
      </w:r>
    </w:p>
    <w:p>
      <w:pPr>
        <w:pStyle w:val="ListBullet"/>
      </w:pPr>
      <w:r>
        <w:rPr>
          <w:rFonts w:ascii="Aptos" w:hAnsi="Aptos"/>
          <w:b w:val="0"/>
          <w:i w:val="0"/>
        </w:rPr>
        <w:t>Backend: extend apps/dgfy-api/src/modules/pos domain/usecases/repository contracts and apps/dgfy-api/src/routes/pos.js only where the source-locked contract requires it.</w:t>
      </w:r>
    </w:p>
    <w:p>
      <w:pPr>
        <w:pStyle w:val="ListBullet"/>
      </w:pPr>
      <w:r>
        <w:rPr>
          <w:rFonts w:ascii="Aptos" w:hAnsi="Aptos"/>
          <w:b w:val="0"/>
          <w:i w:val="0"/>
        </w:rPr>
        <w:t>Data: use PosTransaction, PosTransactionAdjustment, PosFiscalEvent, PosFiscalPrintEvent, and PosZReadingSnapshot as sources; add additive columns/tables only after schema inspection proves they are required.</w:t>
      </w:r>
    </w:p>
    <w:p>
      <w:pPr>
        <w:pStyle w:val="ListBullet"/>
      </w:pPr>
      <w:r>
        <w:rPr>
          <w:rFonts w:ascii="Aptos" w:hAnsi="Aptos"/>
          <w:b w:val="0"/>
          <w:i w:val="0"/>
        </w:rPr>
        <w:t>Frontend: extend packages/web-core receipt, refund/void history, ZReadingPrintView, and terminal reports components; keep authorization and totals server-owned.</w:t>
      </w:r>
    </w:p>
    <w:p>
      <w:pPr>
        <w:pStyle w:val="ListBullet"/>
      </w:pPr>
      <w:r>
        <w:rPr>
          <w:rFonts w:ascii="Aptos" w:hAnsi="Aptos"/>
          <w:b w:val="0"/>
          <w:i w:val="0"/>
        </w:rPr>
        <w:t>Evidence: add samples and manifests under a generated local evidence directory, then link reviewed artifacts through existing compliance final-review records.</w:t>
      </w:r>
    </w:p>
    <w:p>
      <w:pPr>
        <w:pStyle w:val="Heading1"/>
      </w:pPr>
      <w:r>
        <w:t>Affected System Components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87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Components and expected treatment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Direct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apps/dgfy-api POS use cases/repositories/routes/models; packages/web-core receipt/history/Z-reading components; apps/dgfy-pos evidence/report shell.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Reuse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ReceiptPrintView, @sieitzz/pos-receipt, PosTransactionAdjustment, PosFiscalEvent, PosFiscalPrintEvent, PosZReadingSnapshot, existing tests.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Migration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Only additive adjustment/receipt/reading columns or tables after schema proof; include tenant model clone/index checks.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Evidence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Sample pack, fixture manifest, print/PDF/text projections, reconciliation report, hashes, external review status.</w:t>
            </w:r>
          </w:p>
        </w:tc>
      </w:tr>
    </w:tbl>
    <w:p>
      <w:pPr>
        <w:spacing w:after="40"/>
      </w:pPr>
    </w:p>
    <w:p>
      <w:pPr>
        <w:pStyle w:val="Heading1"/>
      </w:pPr>
      <w:r>
        <w:t>Risks and Mitigations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R-040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Receipt display diverges from server snapshot.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Conformance tests and server snapshot-only fiscal rendering.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R-041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Partial refund or provider failure is shown as final refund.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 adjustment status and provider reconciliation; require manual-review state.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R-042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Return is silently treated as void.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Block final readiness until return semantics and sample are decided.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R-043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X/Z totals differ due to date/terminal scope.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 explicit Asia/Manila business-date and cross-source reconciliation.</w:t>
            </w:r>
          </w:p>
        </w:tc>
      </w:tr>
    </w:tbl>
    <w:p>
      <w:pPr>
        <w:spacing w:after="40"/>
      </w:pPr>
    </w:p>
    <w:p>
      <w:pPr>
        <w:pStyle w:val="Heading1"/>
      </w:pPr>
      <w: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 ID</w:t>
            </w:r>
          </w:p>
        </w:tc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70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Scenario and evidence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TEST-440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Unit/contract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Receipt renderer includes approved fields, explicit document type, discount/charge labels, and no client-authoritative totals.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TEST-441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Integration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Each R4 fixture persists a snapshot and renders identical receipt/thermal output from the same source.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TEST-442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Void/refund/return samples link original document number and preserve original rows.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TEST-443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Reconciliation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X/Z sample totals equal transaction, adjustment, payment, and fiscal-event source totals.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TEST-444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Failure path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Duplicate, unauthorized, offline/provisional, partial refund, missing terminal, and duplicate Z-close attempts fail safely.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Criteria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4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Measurable acceptance criterion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AC-440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All applicable Item 4 fixtures produce reviewable receipt/invoice samples with reconciled values.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AC-441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Each applicable Item 5 adjustment sample visibly references the original document number.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AC-442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 return cannot be marked complete until its semantics, data contract, document, and evidence are explicit.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AC-443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Item 6 X/Z printouts are generated from reconciled, immutable source payloads.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AC-444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Original fiscal records remain unchanged after reprint, void, refund, return, settings change, and rollback rehearsal.</w:t>
            </w:r>
          </w:p>
        </w:tc>
      </w:tr>
    </w:tbl>
    <w:p>
      <w:pPr>
        <w:spacing w:after="40"/>
      </w:pPr>
    </w:p>
    <w:p>
      <w:pPr>
        <w:pStyle w:val="Heading1"/>
      </w:pPr>
      <w:r>
        <w:t>Execution Dependencies</w:t>
      </w:r>
    </w:p>
    <w:p>
      <w:pPr>
        <w:pStyle w:val="ListNumber"/>
      </w:pPr>
      <w:r>
        <w:rPr>
          <w:rFonts w:ascii="Aptos" w:hAnsi="Aptos"/>
          <w:b w:val="0"/>
          <w:i w:val="0"/>
        </w:rPr>
        <w:t>Lock field and adjustment semantics.</w:t>
      </w:r>
    </w:p>
    <w:p>
      <w:pPr>
        <w:pStyle w:val="ListNumber"/>
      </w:pPr>
      <w:r>
        <w:rPr>
          <w:rFonts w:ascii="Aptos" w:hAnsi="Aptos"/>
          <w:b w:val="0"/>
          <w:i w:val="0"/>
        </w:rPr>
        <w:t>Add/extend backend contracts and migrations with additive compatibility.</w:t>
      </w:r>
    </w:p>
    <w:p>
      <w:pPr>
        <w:pStyle w:val="ListNumber"/>
      </w:pPr>
      <w:r>
        <w:rPr>
          <w:rFonts w:ascii="Aptos" w:hAnsi="Aptos"/>
          <w:b w:val="0"/>
          <w:i w:val="0"/>
        </w:rPr>
        <w:t>Update shared receipt/readings UI and evidence generators.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fixture and reconciliation tests.</w:t>
      </w:r>
    </w:p>
    <w:p>
      <w:pPr>
        <w:pStyle w:val="ListNumber"/>
      </w:pPr>
      <w:r>
        <w:rPr>
          <w:rFonts w:ascii="Aptos" w:hAnsi="Aptos"/>
          <w:b w:val="0"/>
          <w:i w:val="0"/>
        </w:rPr>
        <w:t>Capture print samples and obtain internal/tax review before marking Items 4-6 internal pass.</w:t>
      </w:r>
    </w:p>
    <w:p>
      <w:pPr>
        <w:pStyle w:val="Heading1"/>
      </w:pPr>
      <w:r>
        <w:t>Cross References</w:t>
      </w:r>
    </w:p>
    <w:p>
      <w:pPr>
        <w:pStyle w:val="ListBullet"/>
      </w:pPr>
      <w:r>
        <w:rPr>
          <w:rFonts w:ascii="Aptos" w:hAnsi="Aptos"/>
          <w:b w:val="0"/>
          <w:i w:val="0"/>
        </w:rPr>
        <w:t>apps/dgfy-api/src/routes/pos.js; apps/dgfy-api/src/modules/pos/usecases/posUseCases.js; apps/dgfy-api/src/modules/pos/repositories/posRepository.js.</w:t>
      </w:r>
    </w:p>
    <w:p>
      <w:pPr>
        <w:pStyle w:val="ListBullet"/>
      </w:pPr>
      <w:r>
        <w:rPr>
          <w:rFonts w:ascii="Aptos" w:hAnsi="Aptos"/>
          <w:b w:val="0"/>
          <w:i w:val="0"/>
        </w:rPr>
        <w:t>apps/dgfy-api/src/models/PosTransactionAdjustment.js; PosFiscalEvent.js; PosFiscalPrintEvent.js; PosZReadingSnapshot.js.</w:t>
      </w:r>
    </w:p>
    <w:p>
      <w:pPr>
        <w:pStyle w:val="ListBullet"/>
      </w:pPr>
      <w:r>
        <w:rPr>
          <w:rFonts w:ascii="Aptos" w:hAnsi="Aptos"/>
          <w:b w:val="0"/>
          <w:i w:val="0"/>
        </w:rPr>
        <w:t>packages/web-core/src/features/pos/components/ReceiptPrintView.jsx; ZReadingPrintView.jsx; POSRefundWorkflowDialog.jsx.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docs/architecture/adr/0033-commercial-promo-and-statutory-pos-discount-boundaries.md; docs/architecture/adr/0045-shared-pos-receipt-renderer.md.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b w:val="0"/>
        <w:i w:val="0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