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b/>
          <w:color w:val="000000"/>
          <w:sz w:val="44"/>
        </w:rPr>
        <w:t>POS Register Reconciliation Integrity Fix Plan</w:t>
      </w:r>
    </w:p>
    <w:p>
      <w:pPr>
        <w:spacing w:after="240"/>
        <w:jc w:val="left"/>
      </w:pPr>
      <w:r>
        <w:rPr>
          <w:color w:val="000000"/>
          <w:sz w:val="22"/>
        </w:rPr>
        <w:t>Evidence and flow analysis for the displayed register reconciliation defect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Project Name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POS Register Reconciliation Integrity Fix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Version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Number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01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Title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Objective Current State and Flow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Repository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C:/xampp/htdocs/POS-DGFY/.worktrees/StagingPOS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Branch and baseline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StagingPOS at cccf6a942e7ba51e3ffaa9ff405f785cf13e389a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status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Planning artifact only no implementation or release action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Purpose</w:t>
      </w:r>
    </w:p>
    <w:p>
      <w:pPr>
        <w:spacing w:after="120" w:line="259" w:lineRule="auto"/>
      </w:pPr>
      <w:r>
        <w:rPr>
          <w:color w:val="000000"/>
        </w:rPr>
        <w:t>Establish the exact defect, the current report flow, the target flow, and the boundary of a safe fix before implementation.</w:t>
      </w:r>
    </w:p>
    <w:p>
      <w:pPr>
        <w:pStyle w:val="Heading1"/>
        <w:keepNext/>
      </w:pPr>
      <w:r>
        <w:rPr>
          <w:b/>
          <w:color w:val="000000"/>
          <w:sz w:val="30"/>
        </w:rPr>
        <w:t>Dependencies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00_Master_Plan_Index.docx and the current Phase 347 dependency in the implementation ledger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ADR 0073 and the POS cashier register handoff feature contract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Current backend repository, overview export usecase, and shared frontend register table</w:t>
      </w:r>
    </w:p>
    <w:p>
      <w:pPr>
        <w:pStyle w:val="Heading1"/>
        <w:keepNext/>
      </w:pPr>
      <w:r>
        <w:rPr>
          <w:b/>
          <w:color w:val="000000"/>
          <w:sz w:val="30"/>
        </w:rPr>
        <w:t>Confirmed Facts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screenshot shows a single table row containing many register identifiers, while Expected is PHP 75,994.83 and Counted is PHP 71,931.83.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Those values differ by PHP 4,063.00 in the short direction; the displayed PHP 150.00 Over status cannot be derived from them.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PosReportsRegistersTable.jsx currently accepts shift_ids, joins all identifiers with comma separators, and derives status only from backend variance_amount.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posRepository.js builds per-shift money, groups shifts by cashier_id, sums expected and closing values, and separately sums persisted cash variance.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same grouped map is used to build cashier_lifecycle.registers, even though the feature contract says register totals belong to the continuous drawer lifecycle.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existing export path maps lifecycle.registers shift_ids into one CSV field, so the row-grain defect is not limited to the browser.</w:t>
      </w:r>
    </w:p>
    <w:p>
      <w:pPr>
        <w:pStyle w:val="Heading1"/>
        <w:keepNext/>
      </w:pPr>
      <w:r>
        <w:rPr>
          <w:b/>
          <w:color w:val="000000"/>
          <w:sz w:val="30"/>
        </w:rPr>
        <w:t>Assumptions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screenshot is treated as production-relevant QA evidence; the exact database rows and persisted fields must be confirmed with a read-only staging query.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report endpoint remains the existing POS reports overview and export endpoint; no new route is needed.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safest target is one register row per pos_terminal_shift_id, with cashier aggregation retained only for the cashier summary stream.</w:t>
      </w:r>
    </w:p>
    <w:p>
      <w:pPr>
        <w:pStyle w:val="Heading1"/>
        <w:keepNext/>
      </w:pPr>
      <w:r>
        <w:rPr>
          <w:b/>
          <w:color w:val="000000"/>
          <w:sz w:val="30"/>
        </w:rPr>
        <w:t>Requirements Covered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RRF-FR-001 to RRF-FR-006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RRF-BR-001 to RRF-BR-008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RRF-DATA-001 to RRF-DATA-006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RRF-UI-001 to RRF-UI-005</w:t>
      </w:r>
    </w:p>
    <w:p>
      <w:pPr>
        <w:pStyle w:val="Heading1"/>
        <w:keepNext/>
      </w:pPr>
      <w:r>
        <w:rPr>
          <w:b/>
          <w:color w:val="000000"/>
          <w:sz w:val="30"/>
        </w:rPr>
        <w:t>Observed Defect</w:t>
      </w:r>
    </w:p>
    <w:p>
      <w:pPr>
        <w:spacing w:after="120" w:line="259" w:lineRule="auto"/>
      </w:pPr>
      <w:r>
        <w:rPr>
          <w:color w:val="000000"/>
        </w:rPr>
        <w:t>The row is visually presented as if it were one register shift, but its first cell contains a long list of shift IDs. Its numeric fields are also internally inconsistent. Because the status helper trusts variance_amount rather than validating the relationship between expected and counted cash, a bad aggregate can be rendered as Over even when the counted amount is lower.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Observed value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Register Shift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RS-13, RS-14, RS-16 and many additional IDs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The response is grouped across multiple shifts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PHP 75,994.83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 cash is an aggregate or snapshot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Counted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PHP 71,931.83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Counted cash is lower than expected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Displayed variance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PHP 150.00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Does not equal Counted minus Expected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Displayed status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Over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Status is driven by the inconsistent variance field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Current Data Flow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The reports overview usecase loads transactions and calls loadReportCashierReconciliation.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The repository loads PosTerminalShift rows with cashier and cash drawer events, then maps transactions by shift.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buildReportShiftMoney resolves opening float, cash sales, event totals, expected cash, closing cash, and cash variance for each shift.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loadReportCashierReconciliation groups those per-shift results by cashier_id and stores shift_ids in the grouped entry.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loadCashierLifecycleReport maps each grouped entry into cashier_lifecycle.registers, so the response has a multi-shift row.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The shared POS workspace passes cashier_lifecycle.registers to PosReportsRegistersTable.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The table joins shift_ids for display, reads expected_cash_amount, closing_cash_amount and variance_amount, and classifies status from variance sign.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The overview export usecase maps the same grouped register rows into CSV columns including Shift IDs and Variance.</w:t>
      </w:r>
    </w:p>
    <w:p>
      <w:pPr>
        <w:pStyle w:val="Heading1"/>
        <w:keepNext/>
      </w:pPr>
      <w:r>
        <w:rPr>
          <w:b/>
          <w:color w:val="000000"/>
          <w:sz w:val="30"/>
        </w:rPr>
        <w:t>Target Data Flow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Apply the existing tenant, company, location, terminal, cashier and date scope before any register row is built.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Load each eligible register shift once and map its transactions and cash events by pos_terminal_shift_id.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Build one normalized money record per shift. If expected and counted exist, derive variance as counted minus expected using the repository rounding rule; if counted is missing, variance remains null.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Return cashier_lifecycle.registers as one row per shift with singular shift_id and opening cashier information. Keep any grouped cashier summary in its existing summary stream.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Expose a machine-readable mismatch indicator or metric when the stored cash_variance_amount disagrees with the derived variance, but do not show the stale value as the financial result.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Render, print and export the same per-shift records without concatenating unrelated shift IDs.</w:t>
      </w:r>
    </w:p>
    <w:p>
      <w:pPr>
        <w:pStyle w:val="Heading1"/>
        <w:keepNext/>
      </w:pPr>
      <w:r>
        <w:rPr>
          <w:b/>
          <w:color w:val="000000"/>
          <w:sz w:val="30"/>
        </w:rPr>
        <w:t>Scope Boundary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Register reconciliation row grain and financial arithmetic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Changing checkout, shift close, cash-event write behavior, or payment processing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Overview API payload and register export mapping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New report modules or unrelated report tabs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Shared POS register table label, sort key, status and accessibility behavior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Restoring an Actions column that was intentionally removed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Read-only historical audit and anomaly evidence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Automatic historical data rewrite or unreviewed database repair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Security, tenant/branch scope, performance and staging acceptance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Individual relief-cashier variance attribution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Related Findings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Treatment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REQUIRED WITH THIS CHANGE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Per-cashier grouping is being reused as a register row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Split register rows from cashier summary in the backend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REQUIRED WITH THIS CHANGE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Persisted variance can disagree with expected and counted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Derive report variance and record anomaly evidence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TECHNICAL DEBT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The response uses shift_ids for both aggregate and row-level consumers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Use singular shift_id for register rows and reserve arrays for aggregates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FUTURE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Historical stored variance repair may be needed for accounting consistency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Run a separate approved repair plan after the read-only audit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Affected Components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apps/dgfy-api/src/modules/pos/repositories/posRepository.js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apps/dgfy-api/src/modules/pos/usecases/posUseCases.js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apps/dgfy-api/tests/posReports.repository.test.js and posReports.usecase.test.js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packages/web-core/src/features/pos/components/PosReportsRegistersTable.jsx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packages/web-core/src/features/pos/__tests__/PosReportsRegistersTable.behavior.test.jsx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docs/api/specification.md if the register response contract needs an explicit singular field description</w:t>
      </w:r>
    </w:p>
    <w:p>
      <w:pPr>
        <w:pStyle w:val="Heading1"/>
        <w:keepNext/>
      </w:pPr>
      <w:r>
        <w:rPr>
          <w:b/>
          <w:color w:val="000000"/>
          <w:sz w:val="30"/>
        </w:rPr>
        <w:t>Risks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consumer may rely on the current grouped shape even though the repository search finds only internal consumers; contract tests must identify every known dependency.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exact screenshot mismatch may include stale persisted shift values, not only a grouping bug; the read-only audit must distinguish the two.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Changing the register row count may affect pagination, print layout, CSV row counts, and manual reconciliation workflows.</w:t>
      </w:r>
    </w:p>
    <w:p>
      <w:pPr>
        <w:pStyle w:val="Heading1"/>
        <w:keepNext/>
      </w:pPr>
      <w:r>
        <w:rPr>
          <w:b/>
          <w:color w:val="000000"/>
          <w:sz w:val="30"/>
        </w:rPr>
        <w:t>Tests Required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two-shift same-cashier fixture must return two register rows and one separate cashier aggregate.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mismatch fixture must prove the response variance is counted minus expected and that status is Short when counted is lower.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shared-relief fixture must retain one shift and must not assign variance to the relief operator.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read-only staging data audit must capture the actual screenshot case before any code change is released.</w:t>
      </w:r>
    </w:p>
    <w:p>
      <w:pPr>
        <w:pStyle w:val="Heading1"/>
        <w:keepNext/>
      </w:pPr>
      <w:r>
        <w:rPr>
          <w:b/>
          <w:color w:val="000000"/>
          <w:sz w:val="30"/>
        </w:rPr>
        <w:t>Acceptance Criteria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current screenshot defect is reproduced from an API payload or database fixture and mapped to a named code path.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target flow is explicit about row grain, financial sources, null behavior and aggregate separation.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No unresolved requirement asks one field to represent both a cashier aggregate and a register shift.</w:t>
      </w:r>
    </w:p>
    <w:p>
      <w:pPr>
        <w:pStyle w:val="Heading1"/>
        <w:keepNext/>
      </w:pPr>
      <w:r>
        <w:rPr>
          <w:b/>
          <w:color w:val="000000"/>
          <w:sz w:val="30"/>
        </w:rPr>
        <w:t>Execution Dependencies</w:t>
      </w:r>
    </w:p>
    <w:p>
      <w:pPr>
        <w:spacing w:after="120" w:line="259" w:lineRule="auto"/>
      </w:pPr>
      <w:r>
        <w:rPr>
          <w:color w:val="000000"/>
        </w:rPr>
        <w:t>Implementation must wait for Phase 347 completion or an explicit ledger reconciliation. The existing dirty StagingPOS worktree must be preserved; implementation must be performed in an isolated, reviewed batch.</w:t>
      </w:r>
    </w:p>
    <w:p>
      <w:pPr>
        <w:pStyle w:val="Heading1"/>
        <w:keepNext/>
      </w:pPr>
      <w:r>
        <w:rPr>
          <w:b/>
          <w:color w:val="000000"/>
          <w:sz w:val="30"/>
        </w:rPr>
        <w:t>Cross References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00_Master_Plan_Index.docx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02_Requirements_and_Business_Rules.docx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03_Backend_Data_and_API_Plan.docx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ADR 0073 POS Cashier Attendance Breaks and Register Operator Sessions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docs/features/POS_CASHIER_BREAK_AND_REGISTER_HANDOFF_PLAN.md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000000"/>
        <w:sz w:val="16"/>
      </w:rPr>
      <w:t xml:space="preserve">POS Register Reconciliation Integrity Fix Plan | Section 01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00_Master_Plan_Index.docx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