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i w:val="0"/>
          <w:color w:val="0F2D4E"/>
          <w:sz w:val="44"/>
        </w:rPr>
        <w:t>POS Delivery Provider Payment Breakdown</w:t>
      </w:r>
    </w:p>
    <w:p>
      <w:pPr>
        <w:spacing w:after="80"/>
      </w:pPr>
      <w:r>
        <w:rPr>
          <w:rFonts w:ascii="Aptos" w:hAnsi="Aptos"/>
          <w:b/>
          <w:i w:val="0"/>
          <w:color w:val="1A5B7E"/>
          <w:sz w:val="24"/>
        </w:rPr>
        <w:t>Section 09  |  Testing, Acceptance, Rollout, and Rollback</w:t>
      </w:r>
    </w:p>
    <w:p>
      <w:r>
        <w:rPr>
          <w:rFonts w:ascii="Aptos" w:hAnsi="Aptos"/>
          <w:b w:val="0"/>
          <w:i/>
          <w:color w:val="475569"/>
          <w:sz w:val="21"/>
        </w:rPr>
        <w:t>Provides the verification matrix, GIVEN/WHEN/THEN scenarios, build and migration gates, rollout monitoring, and safe rollback policy.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Project Name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POS Delivery Provider Payment Breakdown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Plan Version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v1.0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Section Number / Title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09 / Testing, Acceptance, Rollout, and Rollback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Baseline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StagingPOS @ 8b879d4b5 (2026-10-02)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Repository / Worktree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C:\xampp\htdocs\POS-DGFY\.worktrees\StagingPOS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Dependencies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Sections 00-08; docs/testing/README.md; architecture governance hardening contract; no release authorization included.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rFonts w:ascii="Aptos" w:hAnsi="Aptos"/>
          <w:b w:val="0"/>
          <w:i w:val="0"/>
          <w:sz w:val="21"/>
        </w:rPr>
        <w:t>Provides the verification matrix, GIVEN/WHEN/THEN scenarios, build and migration gates, rollout monitoring, and safe rollback policy.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POS F&amp;B flow already has an order_method value of delivery in packages/web-core/src/features/pos/components/FnbWorkflowPanel.jsx and related hooks.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current checkout dialog's generic Payment Type options are cash, GCash, Maya, Card, Bank Transfer, and Employee Credit; Foodpanda and Grab are not current direct checkout payment types.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backend checkout validator accepts generic payment_type values and does not currently accept a delivery-provider breakdown field.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Completed transactions already persist an immutable generic payment_breakdown snapshot used by receipts and reporting.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Z-reading details are saved immutable snapshots and are not reconstructed from mutable live transactions after close.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repository has a route -&gt; controller -&gt; usecase -&gt; repository -&gt; model architecture and architecture guardrails pass at the baseline.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INFERRED: Foodpanda, Grab, and Other are delivery-provider classifications, not replacements for the generic tender method used for settlement and cash/tender reporting.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repository has focused backend POS tests, report repository tests, Z-reading tests, split-payment tests, and shared POS frontend behavior tests that can be extended.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Shared web-core tests run through apps/dgfy-ims while POS app build is apps/dgfy-pos.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Browser E2E is opt-in and must produce evidence beyond unit mocks according to docs/testing/README.md.</w:t>
      </w:r>
    </w:p>
    <w:p>
      <w:pPr>
        <w:pStyle w:val="Heading1"/>
      </w:pPr>
      <w:r>
        <w:t>Assumptions and Unknowns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The implementation agent will use disposable test tenants/databases and will not create unapproved live transactions.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 release is not considered authorized merely because local tests pass; merge/deploy/release gates remain separate.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If a required external check is unavailable, the evidence records the exact limitation rather than claiming a pass.</w:t>
      </w:r>
    </w:p>
    <w:p>
      <w:pPr>
        <w:pStyle w:val="Heading1"/>
      </w:pPr>
      <w:r>
        <w:t>Requirements Covered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All requirements; this section is the verification and acceptance authority for the plan.</w:t>
      </w:r>
    </w:p>
    <w:p>
      <w:pPr>
        <w:pStyle w:val="Heading1"/>
      </w:pPr>
      <w:r>
        <w:t>Plan Content</w:t>
      </w:r>
    </w:p>
    <w:p>
      <w:pPr>
        <w:pStyle w:val="Heading2"/>
      </w:pPr>
      <w:r>
        <w:t>Verification matrix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Test / inspection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FR-001/BR-002/UI-004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Exactly three Delivery provider choices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POS component behavior + browser screenshot/trace.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FR-002/BR-003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Other name required and snapshotted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Validator/unit + UI invalid/valid test + DB assertion.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FR-003/BR-004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Rows/amounts conserve to server total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Usecase API integration with Grab 180 + Maxim 90 example and mismatch cases.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FR-005/DATA-002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Atomic provider snapshot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Repository/DB integration; transaction rollback failure injection.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FR-006/AUD-002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Replay safety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Same idempotency key same payload returns same sale; changed provider data returns conflict.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FR-007/BR-001/BR-009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Non-delivery/provider separation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Negative API tests for dine-in/takeout/pickup and generic tender regression.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FR-010/REP-001..008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All report and print outputs agree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API contract + browser print + iMin text fixture + CSV assertion.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FR-011/BR-007/DATA-006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History remains immutable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Close Z-reading, mutate current settings/live row fixture, re-read saved details.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SEC-001..003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Scope and input security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Cross-tenant/location/shift/terminal/permission and injection tests.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NFR-002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Migration compatibility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Fresh-schema, upgrade, rerun, rollback rehearsal in disposable databases.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NFR-003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Regression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Focused POS suite, shared web-core suite, affected builds, existing payment/Z-reading tests.</w:t>
            </w:r>
          </w:p>
        </w:tc>
      </w:tr>
    </w:tbl>
    <w:p/>
    <w:p>
      <w:pPr>
        <w:pStyle w:val="Heading2"/>
      </w:pPr>
      <w:r>
        <w:t>Critical GIVEN / WHEN / THEN scenarios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GIVEN a valid Delivery sale totaling PHP 270.00 WHEN the cashier selects Grab PHP 180.00 and Other/Maxim PHP 90.00 THEN one POS transaction is created, provider sum is PHP 270.00, generic tender remains correct, and reports/Z-reading show both provider rows.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GIVEN a valid Delivery sale WHEN Other is selected without a provider name THEN the UI blocks confirm and the API rejects the request; no transaction is written.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GIVEN a valid Delivery sale WHEN provider amounts sum to PHP 269.99 against a server total of PHP 270.00 THEN the API rejects the request with a conservation error; no partial transaction is written.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GIVEN a dine-in sale WHEN a client includes delivery_provider_breakdown THEN the API rejects the field or request according to the final contract; no provider data is persisted.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GIVEN a completed Delivery sale WHEN the same idempotency key is replayed with identical provider data THEN the original result is returned and transaction count remains one.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GIVEN a completed Delivery sale WHEN the same idempotency key is replayed with a changed Other name or amount THEN the API returns an idempotency conflict and leaves the original snapshot unchanged.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GIVEN a closed Z-reading WHEN current provider settings or labels change THEN the saved Z-reading provider breakdown remains the original snapshot.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GIVEN a legacy transaction with no provider field WHEN reports/Z-reading are generated THEN existing sales/tender outputs remain available and provider breakdown is empty.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GIVEN a cashier without location/shift/transaction authority WHEN a provider payload is submitted THEN existing authorization fails before persistence.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GIVEN a provider name containing line breaks/control characters WHEN it is rendered in HTML/CSV/printer output THEN it is safely escaped/normalized and cannot inject markup or printer commands.</w:t>
      </w:r>
    </w:p>
    <w:p>
      <w:pPr>
        <w:pStyle w:val="Heading2"/>
      </w:pPr>
      <w:r>
        <w:t>Required test commands and surfaces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Backend focused: apps/dgfy-api tests for checkout contracts, payment breakdown, reports repository, Z-reading usecase, split payment, and DB reconciliation.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Shared frontend: npm --prefix apps/dgfy-ims test -- --run &lt;packages/web-core test files&gt;.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POS app: npm --prefix apps/dgfy-pos test -- &lt;affected tests&gt; and npm run build:pos.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Architecture: npm run check:architecture; also run relevant docs/schema/compatibility gates required by the release policy.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Migration: apps/dgfy-migration-runner's existing test/migration runner against disposable fresh and upgrade databases; never use live tenant data.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Browser: Playwright local E2E with screenshot/trace evidence for Delivery checkout, report, Z-reading, and access/refresh/error cases.</w:t>
      </w:r>
    </w:p>
    <w:p>
      <w:pPr>
        <w:pStyle w:val="Heading2"/>
      </w:pPr>
      <w:r>
        <w:t>Rollout plan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Pre-release: confirm Phase 471 is complete/eligible, decisions D-001/D-002 are recorded, migration is additive, and changed files contain no DO NOT COMMIT artifacts.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Deploy schema/readers in a backward-compatible release window; older clients must continue to work with null provider data.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Enable writer/UI after backend readers and migration verification pass; use a pilot tenant/location if the existing release process supports it.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Run one controlled Delivery sale in the authorized test environment, then verify API response, database snapshot, report, Z-reading, print, and iMin evidence.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Monitor validation failures, provider aggregation diagnostics, idempotency conflicts, report mismatches, and checkout error rates.</w:t>
      </w:r>
    </w:p>
    <w:p>
      <w:pPr>
        <w:pStyle w:val="Heading2"/>
      </w:pPr>
      <w:r>
        <w:t>Rollback plan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If UI defects occur, roll back the frontend writer while keeping the additive nullable field and backend readers; existing checkout continues without provider data.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If API defects occur, stop new provider writes and preserve already-created snapshots; do not rewrite completed transactions or Z-reading history.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 not drop the new column during code rollback while any newer binary may still read/write it. Schema removal, if ever needed, is a separately authorized migration after data-retention review.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If a report mismatch is discovered, disable the provider report section or return a bounded diagnostic while preserving existing generic reports; investigate from immutable transaction snapshots.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Record rollback reason, affected build/commit, database migration state, and whether any controlled test transactions require cleanup.</w:t>
      </w:r>
    </w:p>
    <w:p>
      <w:pPr>
        <w:pStyle w:val="Heading2"/>
      </w:pPr>
      <w:r>
        <w:t>Final acceptance gate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All P0 tests pass on the final commit and all P1 gaps are resolved or explicitly documented.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No provider/tender total double count is present in API, UI, CSV, browser print, iMin output, or Z-reading.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No historical Z-reading changes after close; no legacy transaction failure occurs.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Fresh/upgrade migration rehearsals pass; architecture guardrails, affected builds, and documentation/compliance checks pass or have precise evidence of unavailability.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The implementation agent reports changed files, migration result, test evidence, known limitations, and release authorization status without claiming merge/deploy completion.</w:t>
      </w:r>
    </w:p>
    <w:p>
      <w:pPr>
        <w:pStyle w:val="Heading1"/>
      </w:pPr>
      <w:r>
        <w:t>Affected System Components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Backend POS tests and disposable tenant database/migration runner.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Shared web-core and POS frontend tests/builds.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Playwright browser E2E/rendered evidence and printer text fixtures.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Architecture, docs, schema coverage, compatibility, and release evidence tooling.</w:t>
      </w:r>
    </w:p>
    <w:p>
      <w:pPr>
        <w:pStyle w:val="Heading1"/>
      </w:pPr>
      <w:r>
        <w:t>Risks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Unit tests can pass while rendered modal layout or physical printer output is broken; browser and printer evidence are mandatory.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Mocked tests do not prove tenant isolation or migration parity; use DB integration/security fixtures.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Unavailable CI checks must not be silently treated as passing; record exact command/output and stop release claims when required.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 rollback that removes the column too early could crash mixed-version API processes.</w:t>
      </w:r>
    </w:p>
    <w:p>
      <w:pPr>
        <w:pStyle w:val="Heading1"/>
      </w:pPr>
      <w:r>
        <w:t>Tests Required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All verification matrix rows above, plus existing regression suites named in Sections 04-07.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Architecture and documentation checks before final handoff.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Rendered browser/print/iMin evidence attached to the execution record after implementation.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AC-032: The example Grab PHP 180.00 + Maxim (Other) PHP 90.00 is proven end-to-end with one transaction under the selected D-001 rule.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AC-033: Invalid, unauthorized, duplicate, legacy, void/history, migration, and failure scenarios have evidence.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AC-034: Reports, Z-reading, browser print, and printer output use one consistent provider snapshot and preserve current generic tender totals.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AC-035: Rollout and rollback can occur without deleting or rewriting historical transaction/Z-reading evidence.</w:t>
      </w:r>
    </w:p>
    <w:p>
      <w:pPr>
        <w:pStyle w:val="Heading1"/>
      </w:pPr>
      <w:r>
        <w:t>Execution Dependencies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Implementation must not begin until Phase 472 is eligible and D-001/D-002 are recorded.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Release authorization, PR creation, merge, deployment, and production proof are separate actions outside this plan.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Any test data created during verification must be isolated and cleaned up according to existing test-data policy.</w:t>
      </w:r>
    </w:p>
    <w:p>
      <w:pPr>
        <w:pStyle w:val="Heading1"/>
      </w:pPr>
      <w:r>
        <w:t>Cross-References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docs/testing/README.md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docs/architecture/ARCHITECTURE_GOVERNANCE.md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apps/dgfy-api/tests/posPaymentBreakdown.test.js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apps/dgfy-api/tests/posReports.repository.test.js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apps/dgfy-api/tests/posReadings.usecase.test.js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packages/web-core/src/features/pos/__tests__/closeReportPaymentBreakdown.test.jsx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packages/web-core/src/features/pos/__tests__/POSCheckoutConfirmDialog.behavior.test.jsx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4748B"/>
        <w:sz w:val="17"/>
      </w:rPr>
      <w:t xml:space="preserve">POS Delivery Provider Payment Breakdown  •  Section 09  •  Page </w:t>
    </w:r>
    <w:r>
      <w:rPr>
        <w:rFonts w:ascii="Aptos" w:hAnsi="Aptos"/>
        <w:b w:val="0"/>
        <w:i w:val="0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475569"/>
        <w:sz w:val="17"/>
      </w:rPr>
      <w:t>DGFY POS  |  PLAN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1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A5B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2D4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 Delivery Provider Payment Breakdown - Section 09 - Testing, Acceptance, Rollout, and Rollback</dc:title>
  <dc:subject>Execution-ready plan for delivery provider payment classification and reporting</dc:subject>
  <dc:creator>Codex</dc:creator>
  <cp:keywords/>
  <dc:description>Plan artifact only. No application code is changed by this document set.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