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01. Objective and Current State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01 - Objective and Current State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Record the repository evidence, user-visible behavior, current route ownership, and the exact outcome the implementation must produce.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FR-BRS-001</w:t>
      </w:r>
    </w:p>
    <w:p>
      <w:pPr>
        <w:pStyle w:val="ListBullet"/>
      </w:pPr>
      <w:r>
        <w:t>FR-BRS-002</w:t>
      </w:r>
    </w:p>
    <w:p>
      <w:pPr>
        <w:pStyle w:val="ListBullet"/>
      </w:pPr>
      <w:r>
        <w:t>FR-BRS-003</w:t>
      </w:r>
    </w:p>
    <w:p>
      <w:pPr>
        <w:pStyle w:val="ListBullet"/>
      </w:pPr>
      <w:r>
        <w:t>FR-BRS-008</w:t>
      </w:r>
    </w:p>
    <w:p>
      <w:pPr>
        <w:pStyle w:val="Heading1"/>
      </w:pPr>
      <w:r>
        <w:t>Plan Content</w:t>
      </w:r>
    </w:p>
    <w:p>
      <w:pPr>
        <w:pStyle w:val="Heading2"/>
      </w:pPr>
      <w:r>
        <w:t>Current Surface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4032"/>
            <w:shd w:fill="1F4E78"/>
          </w:tcPr>
          <w:p>
            <w:r>
              <w:rPr>
                <w:b/>
                <w:color w:val="FFFFFF"/>
              </w:rPr>
              <w:t>Current role</w:t>
            </w:r>
          </w:p>
        </w:tc>
        <w:tc>
          <w:tcPr>
            <w:tcW w:type="dxa" w:w="3744"/>
            <w:shd w:fill="1F4E78"/>
          </w:tcPr>
          <w:p>
            <w:r>
              <w:rPr>
                <w:b/>
                <w:color w:val="FFFFFF"/>
              </w:rPr>
              <w:t>Plan decision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Storefront/DGFY registration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Public authenticated company registration and status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t>Keep public three-step registration here; do not move it into OPIS.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Landlord registration module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Manual-approval application and tenant-provisioning boundary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t>Extend only with landlord-side staged snapshot/upload capabilities.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IMS Tenant Manager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Platform-admin tenant/application operations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t>Keep pending review and download here unless a separate ownership decision is approved.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OPIS Back Office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Approved tenant merchant administration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t>Add one Company sidebar entry and a post-approval Company workspace.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</w:rPr>
              <w:t>POS terminal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t>Checkout, terminal, shift, device, and operational flows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t>No new registration or Back Office ownership is added here.</w:t>
            </w:r>
          </w:p>
        </w:tc>
      </w:tr>
    </w:tbl>
    <w:p/>
    <w:p>
      <w:pPr>
        <w:pStyle w:val="Heading2"/>
      </w:pPr>
      <w:r>
        <w:t>Evidence from the Current Code</w:t>
      </w:r>
    </w:p>
    <w:p>
      <w:r>
        <w:t>The OPIS manifest has Settings entries for onboarding, Storefront, and Settings, and BusinessAdminPage renders them from BACKOFFICE_NAV_GROUPS. The current OPIS README defines an independent Back Office application with canonical /backoffice/* routes and a /business-admin/* alias. The current registration page and its Storefront copy submit the minimum company fields and a combined legal acknowledgement; they do not yet implement the guide's full three-step setup and separate legal checkboxes.</w:t>
      </w:r>
    </w:p>
    <w:p>
      <w:pPr>
        <w:pStyle w:val="Heading2"/>
      </w:pPr>
      <w:r>
        <w:t>User-Visible Target</w:t>
      </w:r>
    </w:p>
    <w:p>
      <w:r>
        <w:t>After implementation, an authorized tenant user opens OPIS and sees one Company button in the sidebar. The button opens a stable Company route that clearly reports company/setup readiness and links into canonical Storefront, branch, location, hours, and menu-review actions. An applicant still uses the public registration flow. A platform admin still reviews the pending application and private uploads in the existing admin surface. These are connected lifecycle stages, not one screen pretending to own all of them.</w:t>
      </w:r>
    </w:p>
    <w:p>
      <w:pPr>
        <w:pStyle w:val="Heading2"/>
      </w:pPr>
      <w:r>
        <w:t>Out of Scope</w:t>
      </w:r>
    </w:p>
    <w:p>
      <w:pPr>
        <w:pStyle w:val="ListBullet"/>
      </w:pPr>
      <w:r>
        <w:t>Renaming or replacing OPIS, POS, Storefront, or IMS applications.</w:t>
      </w:r>
    </w:p>
    <w:p>
      <w:pPr>
        <w:pStyle w:val="ListBullet"/>
      </w:pPr>
      <w:r>
        <w:t>Adding a Back Office launch button to POS; the current architecture intentionally separates the dedicated OPIS app.</w:t>
      </w:r>
    </w:p>
    <w:p>
      <w:pPr>
        <w:pStyle w:val="ListBullet"/>
      </w:pPr>
      <w:r>
        <w:t>Making public registration auto-approve, activate a tenant, or write to tenant business tables before approval.</w:t>
      </w:r>
    </w:p>
    <w:p>
      <w:pPr>
        <w:pStyle w:val="ListBullet"/>
      </w:pPr>
      <w:r>
        <w:t>Publishing extracted menu rows directly into the live catalog without review.</w:t>
      </w:r>
    </w:p>
    <w:p>
      <w:pPr>
        <w:pStyle w:val="ListBullet"/>
      </w:pPr>
      <w:r>
        <w:t>Creating a second platform-admin application-review UI inside OPIS.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apps/dgfy-opis/src/features/businessAdmin/businessAdminManifest.js</w:t>
      </w:r>
    </w:p>
    <w:p>
      <w:pPr>
        <w:pStyle w:val="ListBullet"/>
      </w:pPr>
      <w:r>
        <w:t>apps/dgfy-opis/src/features/businessAdmin/BusinessAdminPage.jsx</w:t>
      </w:r>
    </w:p>
    <w:p>
      <w:pPr>
        <w:pStyle w:val="ListBullet"/>
      </w:pPr>
      <w:r>
        <w:t>apps/dgfy-opis/src/main.jsx</w:t>
      </w:r>
    </w:p>
    <w:p>
      <w:pPr>
        <w:pStyle w:val="ListBullet"/>
      </w:pPr>
      <w:r>
        <w:t>apps/dgfy-opis/src/opisRoutes.js</w:t>
      </w:r>
    </w:p>
    <w:p>
      <w:pPr>
        <w:pStyle w:val="ListBullet"/>
      </w:pPr>
      <w:r>
        <w:t>apps/dgfy-storefront/src/business/pages/StorefrontBusinessGrowPage.jsx</w:t>
      </w:r>
    </w:p>
    <w:p>
      <w:pPr>
        <w:pStyle w:val="ListBullet"/>
      </w:pPr>
      <w:r>
        <w:t>packages/web-core/src/Pages/RegisterCompany.jsx</w:t>
      </w:r>
    </w:p>
    <w:p>
      <w:pPr>
        <w:pStyle w:val="ListBullet"/>
      </w:pPr>
      <w:r>
        <w:t>apps/dgfy-ims/Pages/admin/TenantManager.jsx</w:t>
      </w:r>
    </w:p>
    <w:p>
      <w:pPr>
        <w:pStyle w:val="Heading1"/>
      </w:pPr>
      <w:r>
        <w:t>Risks</w:t>
      </w:r>
    </w:p>
    <w:p>
      <w:pPr>
        <w:pStyle w:val="ListBullet"/>
      </w:pPr>
      <w:r>
        <w:t>The guide's old phase numbers could be mistaken for current global phases</w:t>
      </w:r>
    </w:p>
    <w:p>
      <w:pPr>
        <w:pStyle w:val="ListBullet"/>
      </w:pPr>
      <w:r>
        <w:t>Existing historical Back Office documentation could be read as current POS ownership</w:t>
      </w:r>
    </w:p>
    <w:p>
      <w:pPr>
        <w:pStyle w:val="ListBullet"/>
      </w:pPr>
      <w:r>
        <w:t>A route without a real workspace would create a dead navigation entry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Manifest/navigation unit tests</w:t>
      </w:r>
    </w:p>
    <w:p>
      <w:pPr>
        <w:pStyle w:val="ListBullet"/>
      </w:pPr>
      <w:r>
        <w:t>Route identity and alias tests</w:t>
      </w:r>
    </w:p>
    <w:p>
      <w:pPr>
        <w:pStyle w:val="ListBullet"/>
      </w:pPr>
      <w:r>
        <w:t>Rendered OPIS smoke test with authorized and unauthorized accounts</w:t>
      </w:r>
    </w:p>
    <w:p>
      <w:pPr>
        <w:pStyle w:val="ListBullet"/>
      </w:pPr>
      <w:r>
        <w:t>Registration page baseline tests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Baseline and target surface ownership are documented</w:t>
      </w:r>
    </w:p>
    <w:p>
      <w:pPr>
        <w:pStyle w:val="ListBullet"/>
      </w:pPr>
      <w:r>
        <w:t>The Company entry has a real target route and permission behavior</w:t>
      </w:r>
    </w:p>
    <w:p>
      <w:pPr>
        <w:pStyle w:val="ListBullet"/>
      </w:pPr>
      <w:r>
        <w:t>No POS or IMS boundary is silently changed</w:t>
      </w:r>
    </w:p>
    <w:p>
      <w:pPr>
        <w:pStyle w:val="ListBullet"/>
      </w:pPr>
      <w:r>
        <w:t>The guide requirements are traceable to an owning surface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Confirm whether Company is the final label</w:t>
      </w:r>
    </w:p>
    <w:p>
      <w:pPr>
        <w:pStyle w:val="ListBullet"/>
      </w:pPr>
      <w:r>
        <w:t>Confirm the intended authorized role set for the Company workspace</w:t>
      </w:r>
    </w:p>
    <w:p>
      <w:pPr>
        <w:pStyle w:val="ListBullet"/>
      </w:pPr>
      <w:r>
        <w:t>Do not reserve global Phase 472 until Phase 471 is complete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