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2B2D42"/>
          <w:sz w:val="72"/>
          <w:szCs w:val="72"/>
        </w:rPr>
        <w:t xml:space="preserve">localdev</w:t>
      </w:r>
    </w:p>
    <w:p>
      <w:pPr>
        <w:spacing w:after="400"/>
        <w:jc w:val="center"/>
      </w:pPr>
      <w:r>
        <w:rPr>
          <w:rFonts w:ascii="Arial" w:cs="Arial" w:eastAsia="Arial" w:hAnsi="Arial"/>
          <w:color w:val="666666"/>
          <w:sz w:val="32"/>
          <w:szCs w:val="32"/>
        </w:rPr>
        <w:t xml:space="preserve">Product Requirements Document</w:t>
      </w:r>
    </w:p>
    <w:p>
      <w:pPr>
        <w:spacing w:after="100"/>
        <w:jc w:val="center"/>
      </w:pPr>
      <w:r>
        <w:rPr>
          <w:i/>
          <w:iCs/>
          <w:color w:val="888888"/>
          <w:sz w:val="24"/>
          <w:szCs w:val="24"/>
        </w:rPr>
        <w:t xml:space="preserve">Cross-repo local package development, without the pain.</w:t>
      </w:r>
    </w:p>
    <w:p>
      <w:pPr>
        <w:spacing w:after="120"/>
      </w:pPr>
    </w:p>
    <w:p>
      <w:pPr>
        <w:spacing w:after="120"/>
      </w:pPr>
    </w:p>
    <w:p>
      <w:pPr>
        <w:spacing w:after="120"/>
      </w:pPr>
    </w:p>
    <w:p>
      <w:pPr>
        <w:spacing w:after="120"/>
      </w:pPr>
    </w:p>
    <w:p>
      <w:pPr>
        <w:spacing w:after="120"/>
      </w:pPr>
    </w:p>
    <w:p>
      <w:pPr>
        <w:spacing w:after="120"/>
      </w:pPr>
    </w:p>
    <w:p>
      <w:pPr>
        <w:jc w:val="center"/>
      </w:pPr>
      <w:r>
        <w:rPr>
          <w:color w:val="999999"/>
          <w:sz w:val="22"/>
          <w:szCs w:val="22"/>
        </w:rPr>
        <w:t xml:space="preserve">v0.1 — March 2026</w:t>
      </w:r>
    </w:p>
    <w:p>
      <w:pPr>
        <w:jc w:val="center"/>
      </w:pPr>
      <w:r>
        <w:rPr>
          <w:color w:val="999999"/>
          <w:sz w:val="22"/>
          <w:szCs w:val="22"/>
        </w:rPr>
        <w:t xml:space="preserve">Status: Draft</w:t>
      </w:r>
    </w:p>
    <w:p>
      <w:pPr>
        <w:sectPr>
          <w:pgSz w:w="12240" w:h="15840" w:orient="portrait"/>
          <w:pgMar w:top="1440" w:right="1440" w:bottom="1440" w:left="1440" w:header="708" w:footer="708" w:gutter="0"/>
          <w:pgNumType/>
          <w:docGrid w:linePitch="360"/>
        </w:sectPr>
      </w:pPr>
    </w:p>
    <w:p>
      <w:pPr>
        <w:pStyle w:val="Heading1"/>
      </w:pPr>
      <w:r>
        <w:t xml:space="preserve">Problem</w:t>
      </w:r>
    </w:p>
    <w:p>
      <w:pPr>
        <w:spacing w:after="120"/>
      </w:pPr>
      <w:r>
        <w:t xml:space="preserve">Developing an npm package locally in the context of a consuming application is a consistently painful experience in the JavaScript ecosystem. The existing solutions all carry significant friction:</w:t>
      </w:r>
    </w:p>
    <w:p>
      <w:pPr>
        <w:pStyle w:val="ListParagraph"/>
        <w:numPr>
          <w:ilvl w:val="0"/>
          <w:numId w:val="2"/>
        </w:numPr>
        <w:spacing w:after="60"/>
      </w:pPr>
      <w:r>
        <w:rPr>
          <w:b/>
          <w:bCs/>
        </w:rPr>
        <w:t xml:space="preserve">npm link / pnpm link: </w:t>
      </w:r>
      <w:r>
        <w:t xml:space="preserve">fragile symlinks, duplicate peer dependency issues (especially React), bundler incompatibilities.</w:t>
      </w:r>
    </w:p>
    <w:p>
      <w:pPr>
        <w:pStyle w:val="ListParagraph"/>
        <w:numPr>
          <w:ilvl w:val="0"/>
          <w:numId w:val="2"/>
        </w:numPr>
        <w:spacing w:after="60"/>
      </w:pPr>
      <w:r>
        <w:rPr>
          <w:b/>
          <w:bCs/>
        </w:rPr>
        <w:t xml:space="preserve">yalc: </w:t>
      </w:r>
      <w:r>
        <w:t xml:space="preserve">better than linking, but requires manual choreography — start the library watcher, run yalc push, start the app. If anything falls out of sync, you debug stale code.</w:t>
      </w:r>
    </w:p>
    <w:p>
      <w:pPr>
        <w:pStyle w:val="ListParagraph"/>
        <w:numPr>
          <w:ilvl w:val="0"/>
          <w:numId w:val="2"/>
        </w:numPr>
        <w:spacing w:after="60"/>
      </w:pPr>
      <w:r>
        <w:rPr>
          <w:b/>
          <w:bCs/>
        </w:rPr>
        <w:t xml:space="preserve">Verdaccio: </w:t>
      </w:r>
      <w:r>
        <w:t xml:space="preserve">high-fidelity but heavy setup for day-to-day iteration.</w:t>
      </w:r>
    </w:p>
    <w:p>
      <w:pPr>
        <w:pStyle w:val="ListParagraph"/>
        <w:numPr>
          <w:ilvl w:val="0"/>
          <w:numId w:val="2"/>
        </w:numPr>
        <w:spacing w:after="60"/>
      </w:pPr>
      <w:r>
        <w:rPr>
          <w:b/>
          <w:bCs/>
        </w:rPr>
        <w:t xml:space="preserve">Monorepo workspace protocols: </w:t>
      </w:r>
      <w:r>
        <w:t xml:space="preserve">excellent DX, but only works when everything lives in the same repo.</w:t>
      </w:r>
    </w:p>
    <w:p>
      <w:pPr>
        <w:spacing w:after="120"/>
      </w:pPr>
    </w:p>
    <w:p>
      <w:pPr>
        <w:spacing w:after="120"/>
      </w:pPr>
      <w:r>
        <w:t xml:space="preserve">The core frustrations are: multi-step choreography to get a working dev loop, stale code when watchers fall out of sync, peer dependency duplication, leftover artifacts (rewritten package.json, yalc.lock, symlinks) that pollute your working tree, and no single tool that handles the full lifecycle.</w:t>
      </w:r>
    </w:p>
    <w:p>
      <w:pPr>
        <w:spacing w:after="120"/>
      </w:pPr>
      <w:r>
        <w:t xml:space="preserve">This is especially painful in scenarios where a monorepo is not feasible: patching or testing forks of third-party packages, working with legacy apps that can’t be folded into a monorepo, cross-team package development with separate repos and release cadences, or packages consumed by many independently-deployed applications.</w:t>
      </w:r>
    </w:p>
    <w:p>
      <w:pPr>
        <w:pStyle w:val="Heading1"/>
      </w:pPr>
      <w:r>
        <w:t xml:space="preserve">Solution Overview</w:t>
      </w:r>
    </w:p>
    <w:p>
      <w:pPr>
        <w:spacing w:after="120"/>
      </w:pPr>
      <w:r>
        <w:rPr>
          <w:b/>
          <w:bCs/>
        </w:rPr>
        <w:t xml:space="preserve">localdev</w:t>
      </w:r>
      <w:r>
        <w:t xml:space="preserve"> is a CLI tool paired with a bundler plugin that provides a zero-choreography workflow for developing npm packages locally against a consuming application. The developer links a dependency to a local directory once, and from then on a single command starts everything needed for a live development loop.</w:t>
      </w:r>
    </w:p>
    <w:p>
      <w:pPr>
        <w:spacing w:after="120"/>
      </w:pPr>
    </w:p>
    <w:p>
      <w:pPr>
        <w:spacing w:after="120"/>
      </w:pPr>
      <w:r>
        <w:t xml:space="preserve">The core design principles are:</w:t>
      </w:r>
    </w:p>
    <w:p>
      <w:pPr>
        <w:pStyle w:val="ListParagraph"/>
        <w:numPr>
          <w:ilvl w:val="0"/>
          <w:numId w:val="2"/>
        </w:numPr>
        <w:spacing w:after="60"/>
      </w:pPr>
      <w:r>
        <w:rPr>
          <w:b/>
          <w:bCs/>
        </w:rPr>
        <w:t xml:space="preserve">One command: </w:t>
      </w:r>
      <w:r>
        <w:t xml:space="preserve">localdev start spins up all linked package watchers and wires up module resolution. No manual orchestration.</w:t>
      </w:r>
    </w:p>
    <w:p>
      <w:pPr>
        <w:pStyle w:val="ListParagraph"/>
        <w:numPr>
          <w:ilvl w:val="0"/>
          <w:numId w:val="2"/>
        </w:numPr>
        <w:spacing w:after="60"/>
      </w:pPr>
      <w:r>
        <w:rPr>
          <w:b/>
          <w:bCs/>
        </w:rPr>
        <w:t xml:space="preserve">No side effects: </w:t>
      </w:r>
      <w:r>
        <w:t xml:space="preserve">no symlinks, no node_modules mutation, no lockfile changes. When localdev isn’t running, the project behaves exactly as if localdev doesn’t exist.</w:t>
      </w:r>
    </w:p>
    <w:p>
      <w:pPr>
        <w:pStyle w:val="ListParagraph"/>
        <w:numPr>
          <w:ilvl w:val="0"/>
          <w:numId w:val="2"/>
        </w:numPr>
        <w:spacing w:after="60"/>
      </w:pPr>
      <w:r>
        <w:rPr>
          <w:b/>
          <w:bCs/>
        </w:rPr>
        <w:t xml:space="preserve">Bundler-level resolution: </w:t>
      </w:r>
      <w:r>
        <w:t xml:space="preserve">uses resolve aliases via the bundler’s plugin API rather than filesystem tricks. This naturally avoids peer dependency duplication.</w:t>
      </w:r>
    </w:p>
    <w:p>
      <w:pPr>
        <w:pStyle w:val="ListParagraph"/>
        <w:numPr>
          <w:ilvl w:val="0"/>
          <w:numId w:val="2"/>
        </w:numPr>
        <w:spacing w:after="60"/>
      </w:pPr>
      <w:r>
        <w:rPr>
          <w:b/>
          <w:bCs/>
        </w:rPr>
        <w:t xml:space="preserve">Interactive setup: </w:t>
      </w:r>
      <w:r>
        <w:t xml:space="preserve">no manual path entry or config file authoring. A TUI guides you through linking.</w:t>
      </w:r>
    </w:p>
    <w:p>
      <w:pPr>
        <w:pStyle w:val="Heading1"/>
      </w:pPr>
      <w:r>
        <w:t xml:space="preserve">Architecture</w:t>
      </w:r>
    </w:p>
    <w:p>
      <w:pPr>
        <w:spacing w:after="120"/>
      </w:pPr>
      <w:r>
        <w:t xml:space="preserve">localdev consists of two components that work together:</w:t>
      </w:r>
    </w:p>
    <w:p>
      <w:pPr>
        <w:spacing w:after="120"/>
      </w:pPr>
    </w:p>
    <w:p>
      <w:pPr>
        <w:pStyle w:val="Heading2"/>
      </w:pPr>
      <w:r>
        <w:t xml:space="preserve">1. The CLI</w:t>
      </w:r>
    </w:p>
    <w:p>
      <w:pPr>
        <w:spacing w:after="120"/>
      </w:pPr>
      <w:r>
        <w:t xml:space="preserve">A Node.js command-line tool responsible for interactive setup (linking packages to local paths), orchestrating build/watch processes for all linked packages, lifecycle management (clean startup and teardown), and providing a runtime dashboard showing watcher status, build events, and errors.</w:t>
      </w:r>
    </w:p>
    <w:p>
      <w:pPr>
        <w:spacing w:after="120"/>
      </w:pPr>
    </w:p>
    <w:p>
      <w:pPr>
        <w:pStyle w:val="Heading2"/>
      </w:pPr>
      <w:r>
        <w:t xml:space="preserve">2. The Bundler Plugin</w:t>
      </w:r>
    </w:p>
    <w:p>
      <w:pPr>
        <w:spacing w:after="120"/>
      </w:pPr>
      <w:r>
        <w:t xml:space="preserve">A universal plugin built on unplugin that compiles to adapters for Vite, Webpack, Rspack, esbuild, and Rollup from a single implementation. Its responsibility is simple: read .localdev.json and rewrite module resolution for linked packages to point at their local dist output. When .localdev.json is absent or the CLI isn’t running, it no-ops completely.</w:t>
      </w:r>
    </w:p>
    <w:p>
      <w:pPr>
        <w:spacing w:after="120"/>
      </w:pPr>
    </w:p>
    <w:p>
      <w:pPr>
        <w:pStyle w:val="Heading2"/>
      </w:pPr>
      <w:r>
        <w:t xml:space="preserve">How They Connect</w:t>
      </w:r>
    </w:p>
    <w:p>
      <w:pPr>
        <w:spacing w:after="120"/>
      </w:pPr>
      <w:r>
        <w:t xml:space="preserve">The CLI writes and manages .localdev.json in the consuming project’s root. The bundler plugin reads this file at dev-server startup. The plugin checks for a heartbeat/manifest from the CLI to confirm watchers are active. If the CLI isn’t running, the plugin no-ops even if .localdev.json exists, preventing stale code from being served silently.</w:t>
      </w:r>
    </w:p>
    <w:p>
      <w:pPr>
        <w:pStyle w:val="Heading1"/>
      </w:pPr>
      <w:r>
        <w:t xml:space="preserve">Configuration</w:t>
      </w:r>
    </w:p>
    <w:p>
      <w:pPr>
        <w:pStyle w:val="Heading2"/>
      </w:pPr>
      <w:r>
        <w:t xml:space="preserve">.localdev.json</w:t>
      </w:r>
    </w:p>
    <w:p>
      <w:pPr>
        <w:spacing w:after="120"/>
      </w:pPr>
      <w:r>
        <w:t xml:space="preserve">This file lives at the consuming project’s root and is the single source of truth for linked packages. It should be added to .gitignore by default.</w:t>
      </w:r>
    </w:p>
    <w:p>
      <w:pPr>
        <w:spacing w:after="120"/>
      </w:pPr>
    </w:p>
    <w:p>
      <w:pPr>
        <w:pBdr>
          <w:top w:val="single" w:color="DDDDDD" w:sz="1" w:space="1"/>
          <w:bottom w:val="single" w:color="DDDDDD" w:sz="1" w:space="1"/>
        </w:pBdr>
        <w:shd w:fill="F5F5F5" w:val="clear"/>
        <w:spacing w:after="80" w:before="80"/>
      </w:pPr>
      <w:r>
        <w:rPr>
          <w:rFonts w:ascii="Courier New" w:cs="Courier New" w:eastAsia="Courier New" w:hAnsi="Courier New"/>
          <w:sz w:val="18"/>
          <w:szCs w:val="18"/>
        </w:rPr>
        <w:t xml:space="preserve">{</w:t>
      </w:r>
    </w:p>
    <w:p>
      <w:pPr>
        <w:pBdr>
          <w:top w:val="single" w:color="DDDDDD" w:sz="1" w:space="1"/>
          <w:bottom w:val="single" w:color="DDDDDD" w:sz="1" w:space="1"/>
        </w:pBdr>
        <w:shd w:fill="F5F5F5" w:val="clear"/>
        <w:spacing w:after="80" w:before="80"/>
      </w:pPr>
      <w:r>
        <w:rPr>
          <w:rFonts w:ascii="Courier New" w:cs="Courier New" w:eastAsia="Courier New" w:hAnsi="Courier New"/>
          <w:sz w:val="18"/>
          <w:szCs w:val="18"/>
        </w:rPr>
        <w:t xml:space="preserve">  "links": {</w:t>
      </w:r>
    </w:p>
    <w:p>
      <w:pPr>
        <w:pBdr>
          <w:top w:val="single" w:color="DDDDDD" w:sz="1" w:space="1"/>
          <w:bottom w:val="single" w:color="DDDDDD" w:sz="1" w:space="1"/>
        </w:pBdr>
        <w:shd w:fill="F5F5F5" w:val="clear"/>
        <w:spacing w:after="80" w:before="80"/>
      </w:pPr>
      <w:r>
        <w:rPr>
          <w:rFonts w:ascii="Courier New" w:cs="Courier New" w:eastAsia="Courier New" w:hAnsi="Courier New"/>
          <w:sz w:val="18"/>
          <w:szCs w:val="18"/>
        </w:rPr>
        <w:t xml:space="preserve">    "@arteria-platform/ui": {</w:t>
      </w:r>
    </w:p>
    <w:p>
      <w:pPr>
        <w:pBdr>
          <w:top w:val="single" w:color="DDDDDD" w:sz="1" w:space="1"/>
          <w:bottom w:val="single" w:color="DDDDDD" w:sz="1" w:space="1"/>
        </w:pBdr>
        <w:shd w:fill="F5F5F5" w:val="clear"/>
        <w:spacing w:after="80" w:before="80"/>
      </w:pPr>
      <w:r>
        <w:rPr>
          <w:rFonts w:ascii="Courier New" w:cs="Courier New" w:eastAsia="Courier New" w:hAnsi="Courier New"/>
          <w:sz w:val="18"/>
          <w:szCs w:val="18"/>
        </w:rPr>
        <w:t xml:space="preserve">      "path": "../ui-kit",</w:t>
      </w:r>
    </w:p>
    <w:p>
      <w:pPr>
        <w:pBdr>
          <w:top w:val="single" w:color="DDDDDD" w:sz="1" w:space="1"/>
          <w:bottom w:val="single" w:color="DDDDDD" w:sz="1" w:space="1"/>
        </w:pBdr>
        <w:shd w:fill="F5F5F5" w:val="clear"/>
        <w:spacing w:after="80" w:before="80"/>
      </w:pPr>
      <w:r>
        <w:rPr>
          <w:rFonts w:ascii="Courier New" w:cs="Courier New" w:eastAsia="Courier New" w:hAnsi="Courier New"/>
          <w:sz w:val="18"/>
          <w:szCs w:val="18"/>
        </w:rPr>
        <w:t xml:space="preserve">      "dev": "tsup --watch"</w:t>
      </w:r>
    </w:p>
    <w:p>
      <w:pPr>
        <w:pBdr>
          <w:top w:val="single" w:color="DDDDDD" w:sz="1" w:space="1"/>
          <w:bottom w:val="single" w:color="DDDDDD" w:sz="1" w:space="1"/>
        </w:pBdr>
        <w:shd w:fill="F5F5F5" w:val="clear"/>
        <w:spacing w:after="80" w:before="80"/>
      </w:pPr>
      <w:r>
        <w:rPr>
          <w:rFonts w:ascii="Courier New" w:cs="Courier New" w:eastAsia="Courier New" w:hAnsi="Courier New"/>
          <w:sz w:val="18"/>
          <w:szCs w:val="18"/>
        </w:rPr>
        <w:t xml:space="preserve">    },</w:t>
      </w:r>
    </w:p>
    <w:p>
      <w:pPr>
        <w:pBdr>
          <w:top w:val="single" w:color="DDDDDD" w:sz="1" w:space="1"/>
          <w:bottom w:val="single" w:color="DDDDDD" w:sz="1" w:space="1"/>
        </w:pBdr>
        <w:shd w:fill="F5F5F5" w:val="clear"/>
        <w:spacing w:after="80" w:before="80"/>
      </w:pPr>
      <w:r>
        <w:rPr>
          <w:rFonts w:ascii="Courier New" w:cs="Courier New" w:eastAsia="Courier New" w:hAnsi="Courier New"/>
          <w:sz w:val="18"/>
          <w:szCs w:val="18"/>
        </w:rPr>
        <w:t xml:space="preserve">    "some-third-party": {</w:t>
      </w:r>
    </w:p>
    <w:p>
      <w:pPr>
        <w:pBdr>
          <w:top w:val="single" w:color="DDDDDD" w:sz="1" w:space="1"/>
          <w:bottom w:val="single" w:color="DDDDDD" w:sz="1" w:space="1"/>
        </w:pBdr>
        <w:shd w:fill="F5F5F5" w:val="clear"/>
        <w:spacing w:after="80" w:before="80"/>
      </w:pPr>
      <w:r>
        <w:rPr>
          <w:rFonts w:ascii="Courier New" w:cs="Courier New" w:eastAsia="Courier New" w:hAnsi="Courier New"/>
          <w:sz w:val="18"/>
          <w:szCs w:val="18"/>
        </w:rPr>
        <w:t xml:space="preserve">      "path": "../my-fork",</w:t>
      </w:r>
    </w:p>
    <w:p>
      <w:pPr>
        <w:pBdr>
          <w:top w:val="single" w:color="DDDDDD" w:sz="1" w:space="1"/>
          <w:bottom w:val="single" w:color="DDDDDD" w:sz="1" w:space="1"/>
        </w:pBdr>
        <w:shd w:fill="F5F5F5" w:val="clear"/>
        <w:spacing w:after="80" w:before="80"/>
      </w:pPr>
      <w:r>
        <w:rPr>
          <w:rFonts w:ascii="Courier New" w:cs="Courier New" w:eastAsia="Courier New" w:hAnsi="Courier New"/>
          <w:sz w:val="18"/>
          <w:szCs w:val="18"/>
        </w:rPr>
        <w:t xml:space="preserve">      "dev": "tsc --watch"</w:t>
      </w:r>
    </w:p>
    <w:p>
      <w:pPr>
        <w:pBdr>
          <w:top w:val="single" w:color="DDDDDD" w:sz="1" w:space="1"/>
          <w:bottom w:val="single" w:color="DDDDDD" w:sz="1" w:space="1"/>
        </w:pBdr>
        <w:shd w:fill="F5F5F5" w:val="clear"/>
        <w:spacing w:after="80" w:before="80"/>
      </w:pPr>
      <w:r>
        <w:rPr>
          <w:rFonts w:ascii="Courier New" w:cs="Courier New" w:eastAsia="Courier New" w:hAnsi="Courier New"/>
          <w:sz w:val="18"/>
          <w:szCs w:val="18"/>
        </w:rPr>
        <w:t xml:space="preserve">    }</w:t>
      </w:r>
    </w:p>
    <w:p>
      <w:pPr>
        <w:pBdr>
          <w:top w:val="single" w:color="DDDDDD" w:sz="1" w:space="1"/>
          <w:bottom w:val="single" w:color="DDDDDD" w:sz="1" w:space="1"/>
        </w:pBdr>
        <w:shd w:fill="F5F5F5" w:val="clear"/>
        <w:spacing w:after="80" w:before="80"/>
      </w:pPr>
      <w:r>
        <w:rPr>
          <w:rFonts w:ascii="Courier New" w:cs="Courier New" w:eastAsia="Courier New" w:hAnsi="Courier New"/>
          <w:sz w:val="18"/>
          <w:szCs w:val="18"/>
        </w:rPr>
        <w:t xml:space="preserve">  }</w:t>
      </w:r>
    </w:p>
    <w:p>
      <w:pPr>
        <w:pBdr>
          <w:top w:val="single" w:color="DDDDDD" w:sz="1" w:space="1"/>
          <w:bottom w:val="single" w:color="DDDDDD" w:sz="1" w:space="1"/>
        </w:pBdr>
        <w:shd w:fill="F5F5F5" w:val="clear"/>
        <w:spacing w:after="80" w:before="80"/>
      </w:pPr>
      <w:r>
        <w:rPr>
          <w:rFonts w:ascii="Courier New" w:cs="Courier New" w:eastAsia="Courier New" w:hAnsi="Courier New"/>
          <w:sz w:val="18"/>
          <w:szCs w:val="18"/>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path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(required)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Relative or absolute path to the local package directory.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dev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(required)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command to run for watching/rebuilding the package. Selected interactively during localdev link from the package’s package.json scripts.</w:t>
            </w:r>
          </w:p>
        </w:tc>
      </w:tr>
    </w:tbl>
    <w:p>
      <w:pPr>
        <w:spacing w:after="120"/>
      </w:pPr>
    </w:p>
    <w:p>
      <w:pPr>
        <w:pStyle w:val="Heading2"/>
      </w:pPr>
      <w:r>
        <w:t xml:space="preserve">Bundler Plugin Setup</w:t>
      </w:r>
    </w:p>
    <w:p>
      <w:pPr>
        <w:spacing w:after="120"/>
      </w:pPr>
      <w:r>
        <w:t xml:space="preserve">The plugin is added once to the consuming project’s bundler config. It reads .localdev.json automatically and requires no additional configuration.</w:t>
      </w:r>
    </w:p>
    <w:p>
      <w:pPr>
        <w:spacing w:after="120"/>
      </w:pPr>
    </w:p>
    <w:p>
      <w:pPr>
        <w:pBdr>
          <w:top w:val="single" w:color="DDDDDD" w:sz="1" w:space="1"/>
          <w:bottom w:val="single" w:color="DDDDDD" w:sz="1" w:space="1"/>
        </w:pBdr>
        <w:shd w:fill="F5F5F5" w:val="clear"/>
        <w:spacing w:after="80" w:before="80"/>
      </w:pPr>
      <w:r>
        <w:rPr>
          <w:rFonts w:ascii="Courier New" w:cs="Courier New" w:eastAsia="Courier New" w:hAnsi="Courier New"/>
          <w:sz w:val="18"/>
          <w:szCs w:val="18"/>
        </w:rPr>
        <w:t xml:space="preserve">// vite.config.ts</w:t>
      </w:r>
    </w:p>
    <w:p>
      <w:pPr>
        <w:pBdr>
          <w:top w:val="single" w:color="DDDDDD" w:sz="1" w:space="1"/>
          <w:bottom w:val="single" w:color="DDDDDD" w:sz="1" w:space="1"/>
        </w:pBdr>
        <w:shd w:fill="F5F5F5" w:val="clear"/>
        <w:spacing w:after="80" w:before="80"/>
      </w:pPr>
      <w:r>
        <w:rPr>
          <w:rFonts w:ascii="Courier New" w:cs="Courier New" w:eastAsia="Courier New" w:hAnsi="Courier New"/>
          <w:sz w:val="18"/>
          <w:szCs w:val="18"/>
        </w:rPr>
        <w:t xml:space="preserve">import { localdev } from "localdev/vite"</w:t>
      </w:r>
    </w:p>
    <w:p>
      <w:pPr>
        <w:pBdr>
          <w:top w:val="single" w:color="DDDDDD" w:sz="1" w:space="1"/>
          <w:bottom w:val="single" w:color="DDDDDD" w:sz="1" w:space="1"/>
        </w:pBdr>
        <w:shd w:fill="F5F5F5" w:val="clear"/>
        <w:spacing w:after="80" w:before="80"/>
      </w:pPr>
      <w:r>
        <w:rPr>
          <w:rFonts w:ascii="Courier New" w:cs="Courier New" w:eastAsia="Courier New" w:hAnsi="Courier New"/>
          <w:sz w:val="18"/>
          <w:szCs w:val="18"/>
        </w:rPr>
        <w:t xml:space="preserve"/>
      </w:r>
    </w:p>
    <w:p>
      <w:pPr>
        <w:pBdr>
          <w:top w:val="single" w:color="DDDDDD" w:sz="1" w:space="1"/>
          <w:bottom w:val="single" w:color="DDDDDD" w:sz="1" w:space="1"/>
        </w:pBdr>
        <w:shd w:fill="F5F5F5" w:val="clear"/>
        <w:spacing w:after="80" w:before="80"/>
      </w:pPr>
      <w:r>
        <w:rPr>
          <w:rFonts w:ascii="Courier New" w:cs="Courier New" w:eastAsia="Courier New" w:hAnsi="Courier New"/>
          <w:sz w:val="18"/>
          <w:szCs w:val="18"/>
        </w:rPr>
        <w:t xml:space="preserve">export default defineConfig({</w:t>
      </w:r>
    </w:p>
    <w:p>
      <w:pPr>
        <w:pBdr>
          <w:top w:val="single" w:color="DDDDDD" w:sz="1" w:space="1"/>
          <w:bottom w:val="single" w:color="DDDDDD" w:sz="1" w:space="1"/>
        </w:pBdr>
        <w:shd w:fill="F5F5F5" w:val="clear"/>
        <w:spacing w:after="80" w:before="80"/>
      </w:pPr>
      <w:r>
        <w:rPr>
          <w:rFonts w:ascii="Courier New" w:cs="Courier New" w:eastAsia="Courier New" w:hAnsi="Courier New"/>
          <w:sz w:val="18"/>
          <w:szCs w:val="18"/>
        </w:rPr>
        <w:t xml:space="preserve">  plugins: [localdev()]</w:t>
      </w:r>
    </w:p>
    <w:p>
      <w:pPr>
        <w:pBdr>
          <w:top w:val="single" w:color="DDDDDD" w:sz="1" w:space="1"/>
          <w:bottom w:val="single" w:color="DDDDDD" w:sz="1" w:space="1"/>
        </w:pBdr>
        <w:shd w:fill="F5F5F5" w:val="clear"/>
        <w:spacing w:after="80" w:before="80"/>
      </w:pPr>
      <w:r>
        <w:rPr>
          <w:rFonts w:ascii="Courier New" w:cs="Courier New" w:eastAsia="Courier New" w:hAnsi="Courier New"/>
          <w:sz w:val="18"/>
          <w:szCs w:val="18"/>
        </w:rPr>
        <w:t xml:space="preserve">})</w:t>
      </w:r>
    </w:p>
    <w:p>
      <w:pPr>
        <w:spacing w:after="120"/>
      </w:pPr>
    </w:p>
    <w:p>
      <w:pPr>
        <w:spacing w:after="120"/>
      </w:pPr>
      <w:r>
        <w:t xml:space="preserve">Equivalent imports are available for other bundlers: localdev/webpack, localdev/rspack, localdev/esbuild, localdev/rollup. All generated from a single unplugin implementation.</w:t>
      </w:r>
    </w:p>
    <w:p>
      <w:pPr>
        <w:pStyle w:val="Heading1"/>
      </w:pPr>
      <w:r>
        <w:t xml:space="preserve">User Flows</w:t>
      </w:r>
    </w:p>
    <w:p>
      <w:pPr>
        <w:pStyle w:val="Heading2"/>
      </w:pPr>
      <w:r>
        <w:t xml:space="preserve">Linking a Package</w:t>
      </w:r>
    </w:p>
    <w:p>
      <w:pPr>
        <w:spacing w:after="120"/>
      </w:pPr>
      <w:r>
        <w:t xml:space="preserve">The developer runs localdev link in the consuming project’s directory. The CLI presents an interactive TUI flow:</w:t>
      </w:r>
    </w:p>
    <w:p>
      <w:pPr>
        <w:spacing w:after="120"/>
      </w:pPr>
    </w:p>
    <w:p>
      <w:pPr>
        <w:pStyle w:val="ListParagraph"/>
        <w:numPr>
          <w:ilvl w:val="0"/>
          <w:numId w:val="3"/>
        </w:numPr>
        <w:spacing w:after="60"/>
      </w:pPr>
      <w:r>
        <w:rPr>
          <w:b/>
          <w:bCs/>
        </w:rPr>
        <w:t xml:space="preserve">Select dependency: </w:t>
      </w:r>
      <w:r>
        <w:t xml:space="preserve">The CLI reads the project’s package.json and presents an autocomplete list of existing dependencies. The developer picks the one they want to develop locally.</w:t>
      </w:r>
    </w:p>
    <w:p>
      <w:pPr>
        <w:pStyle w:val="ListParagraph"/>
        <w:numPr>
          <w:ilvl w:val="0"/>
          <w:numId w:val="3"/>
        </w:numPr>
        <w:spacing w:after="60"/>
      </w:pPr>
      <w:r>
        <w:rPr>
          <w:b/>
          <w:bCs/>
        </w:rPr>
        <w:t xml:space="preserve">Select local path: </w:t>
      </w:r>
      <w:r>
        <w:t xml:space="preserve">The CLI scans nearby directories for folders whose package.json name matches the selected dependency. If candidates are found, they’re presented as a list. If not, the developer can enter a path manually or browse with a directory picker.</w:t>
      </w:r>
    </w:p>
    <w:p>
      <w:pPr>
        <w:pStyle w:val="ListParagraph"/>
        <w:numPr>
          <w:ilvl w:val="0"/>
          <w:numId w:val="3"/>
        </w:numPr>
        <w:spacing w:after="60"/>
      </w:pPr>
      <w:r>
        <w:rPr>
          <w:b/>
          <w:bCs/>
        </w:rPr>
        <w:t xml:space="preserve">Select dev command: </w:t>
      </w:r>
      <w:r>
        <w:t xml:space="preserve">The CLI reads the scripts field of the linked package’s package.json and presents them as options, showing the underlying command next to each script name (e.g., dev → tsup --watch). Two additional options are always available: “No build (use raw source)” and “Custom command...”.</w:t>
      </w:r>
    </w:p>
    <w:p>
      <w:pPr>
        <w:pStyle w:val="ListParagraph"/>
        <w:numPr>
          <w:ilvl w:val="0"/>
          <w:numId w:val="3"/>
        </w:numPr>
        <w:spacing w:after="60"/>
      </w:pPr>
      <w:r>
        <w:rPr>
          <w:b/>
          <w:bCs/>
        </w:rPr>
        <w:t xml:space="preserve">Confirm: </w:t>
      </w:r>
      <w:r>
        <w:t xml:space="preserve">The CLI writes the link to .localdev.json and confirms the setup.</w:t>
      </w:r>
    </w:p>
    <w:p>
      <w:pPr>
        <w:spacing w:after="120"/>
      </w:pPr>
    </w:p>
    <w:p>
      <w:pPr>
        <w:spacing w:after="120"/>
      </w:pPr>
      <w:r>
        <w:t xml:space="preserve">The developer’s selection is remembered. If they unlink and re-link the same package later, the previous choices are offered as defaults.</w:t>
      </w:r>
    </w:p>
    <w:p>
      <w:pPr>
        <w:spacing w:after="120"/>
      </w:pPr>
    </w:p>
    <w:p>
      <w:pPr>
        <w:pStyle w:val="Heading2"/>
      </w:pPr>
      <w:r>
        <w:t xml:space="preserve">Starting a Dev Session</w:t>
      </w:r>
    </w:p>
    <w:p>
      <w:pPr>
        <w:spacing w:after="120"/>
      </w:pPr>
      <w:r>
        <w:t xml:space="preserve">The developer runs localdev start. The CLI:</w:t>
      </w:r>
    </w:p>
    <w:p>
      <w:pPr>
        <w:spacing w:after="120"/>
      </w:pPr>
    </w:p>
    <w:p>
      <w:pPr>
        <w:pStyle w:val="ListParagraph"/>
        <w:numPr>
          <w:ilvl w:val="0"/>
          <w:numId w:val="3"/>
        </w:numPr>
        <w:spacing w:after="60"/>
      </w:pPr>
      <w:r>
        <w:t xml:space="preserve">Reads .localdev.json and validates all paths exist.</w:t>
      </w:r>
    </w:p>
    <w:p>
      <w:pPr>
        <w:pStyle w:val="ListParagraph"/>
        <w:numPr>
          <w:ilvl w:val="0"/>
          <w:numId w:val="3"/>
        </w:numPr>
        <w:spacing w:after="60"/>
      </w:pPr>
      <w:r>
        <w:t xml:space="preserve">Starts the configured dev/watch command for each linked package in parallel.</w:t>
      </w:r>
    </w:p>
    <w:p>
      <w:pPr>
        <w:pStyle w:val="ListParagraph"/>
        <w:numPr>
          <w:ilvl w:val="0"/>
          <w:numId w:val="3"/>
        </w:numPr>
        <w:spacing w:after="60"/>
      </w:pPr>
      <w:r>
        <w:t xml:space="preserve">Writes a heartbeat/manifest file that the bundler plugin checks to confirm the CLI is active.</w:t>
      </w:r>
    </w:p>
    <w:p>
      <w:pPr>
        <w:pStyle w:val="ListParagraph"/>
        <w:numPr>
          <w:ilvl w:val="0"/>
          <w:numId w:val="3"/>
        </w:numPr>
        <w:spacing w:after="60"/>
      </w:pPr>
      <w:r>
        <w:t xml:space="preserve">Displays a unified log stream showing build output and status for each linked package.</w:t>
      </w:r>
    </w:p>
    <w:p>
      <w:pPr>
        <w:spacing w:after="120"/>
      </w:pPr>
    </w:p>
    <w:p>
      <w:pPr>
        <w:spacing w:after="120"/>
      </w:pPr>
      <w:r>
        <w:t xml:space="preserve">The developer then starts their application’s dev server separately, as they normally would. The bundler plugin detects the active localdev session and rewires module resolution automatically.</w:t>
      </w:r>
    </w:p>
    <w:p>
      <w:pPr>
        <w:spacing w:after="120"/>
      </w:pPr>
    </w:p>
    <w:p>
      <w:pPr>
        <w:pStyle w:val="Heading2"/>
      </w:pPr>
      <w:r>
        <w:t xml:space="preserve">Stopping a Dev Session</w:t>
      </w:r>
    </w:p>
    <w:p>
      <w:pPr>
        <w:spacing w:after="120"/>
      </w:pPr>
      <w:r>
        <w:t xml:space="preserve">Ctrl+C in the localdev start process cleanly shuts down all watchers and removes the heartbeat file. The bundler plugin reverts to normal resolution on the next rebuild. No artifacts are left behind.</w:t>
      </w:r>
    </w:p>
    <w:p>
      <w:pPr>
        <w:pStyle w:val="Heading1"/>
      </w:pPr>
      <w:r>
        <w:t xml:space="preserve">Bundler Plugin Behaviour</w:t>
      </w:r>
    </w:p>
    <w:p>
      <w:pPr>
        <w:pStyle w:val="Heading2"/>
      </w:pPr>
      <w:r>
        <w:t xml:space="preserve">Module Resolution</w:t>
      </w:r>
    </w:p>
    <w:p>
      <w:pPr>
        <w:spacing w:after="120"/>
      </w:pPr>
      <w:r>
        <w:t xml:space="preserve">The plugin intercepts module resolution using the resolveId hook (part of the Rollup plugin spec, supported natively by Vite, Rollup, and esbuild, and translated by unplugin for Webpack/Rspack). When a linked package’s specifier is encountered, the plugin resolves it to the local dist output directory instead of node_modules.</w:t>
      </w:r>
    </w:p>
    <w:p>
      <w:pPr>
        <w:spacing w:after="120"/>
      </w:pPr>
    </w:p>
    <w:p>
      <w:pPr>
        <w:spacing w:after="120"/>
      </w:pPr>
      <w:r>
        <w:t xml:space="preserve">Only the exact package specifiers listed in .localdev.json are intercepted. Sub-imports and transitive dependencies (including peer dependencies like React) resolve through the consumer’s normal module resolution. This is what prevents peer dependency duplication — the linked package’s import of React resolves from the consumer’s node_modules, not from the package’s own dependency tree.</w:t>
      </w:r>
    </w:p>
    <w:p>
      <w:pPr>
        <w:spacing w:after="120"/>
      </w:pPr>
    </w:p>
    <w:p>
      <w:pPr>
        <w:pStyle w:val="Heading2"/>
      </w:pPr>
      <w:r>
        <w:t xml:space="preserve">Resolve Target</w:t>
      </w:r>
    </w:p>
    <w:p>
      <w:pPr>
        <w:spacing w:after="120"/>
      </w:pPr>
      <w:r>
        <w:t xml:space="preserve">The plugin points at the linked package’s dist folder, guided by the package’s exports or main field in its package.json. This ensures the consumer sees the same build output they’d get from an npm install. TypeScript type declarations (.d.ts files) in the dist folder provide type information, and sourcemaps emitted by the build step enable cmd+click navigation back to the original source files.</w:t>
      </w:r>
    </w:p>
    <w:p>
      <w:pPr>
        <w:spacing w:after="120"/>
      </w:pPr>
    </w:p>
    <w:p>
      <w:pPr>
        <w:pStyle w:val="Heading2"/>
      </w:pPr>
      <w:r>
        <w:t xml:space="preserve">Safety: No-op Conditions</w:t>
      </w:r>
    </w:p>
    <w:p>
      <w:pPr>
        <w:spacing w:after="120"/>
      </w:pPr>
      <w:r>
        <w:t xml:space="preserve">The plugin produces no effect (passes through to normal resolution) when .localdev.json does not exist, when the heartbeat file is absent (CLI not running), or when the current import specifier doesn’t match any linked package. This ensures the plugin is completely inert when localdev is not actively in use.</w:t>
      </w:r>
    </w:p>
    <w:p>
      <w:pPr>
        <w:pStyle w:val="Heading1"/>
      </w:pPr>
      <w:r>
        <w:t xml:space="preserve">Error Handling</w:t>
      </w:r>
    </w:p>
    <w:p>
      <w:pPr>
        <w:pStyle w:val="ListParagraph"/>
        <w:numPr>
          <w:ilvl w:val="0"/>
          <w:numId w:val="2"/>
        </w:numPr>
        <w:spacing w:after="60"/>
      </w:pPr>
      <w:r>
        <w:rPr>
          <w:b/>
          <w:bCs/>
        </w:rPr>
        <w:t xml:space="preserve">Package build failure: </w:t>
      </w:r>
      <w:r>
        <w:t xml:space="preserve">If a linked package’s watcher reports a build error, the CLI surfaces the error prominently in the log stream. Other linked packages continue running. The consuming app may show errors for the failed package but is not torn down.</w:t>
      </w:r>
    </w:p>
    <w:p>
      <w:pPr>
        <w:pStyle w:val="ListParagraph"/>
        <w:numPr>
          <w:ilvl w:val="0"/>
          <w:numId w:val="2"/>
        </w:numPr>
        <w:spacing w:after="60"/>
      </w:pPr>
      <w:r>
        <w:rPr>
          <w:b/>
          <w:bCs/>
        </w:rPr>
        <w:t xml:space="preserve">Path not found: </w:t>
      </w:r>
      <w:r>
        <w:t xml:space="preserve">If a path in .localdev.json no longer exists at startup, the CLI warns and skips that link rather than failing entirely.</w:t>
      </w:r>
    </w:p>
    <w:p>
      <w:pPr>
        <w:pStyle w:val="ListParagraph"/>
        <w:numPr>
          <w:ilvl w:val="0"/>
          <w:numId w:val="2"/>
        </w:numPr>
        <w:spacing w:after="60"/>
      </w:pPr>
      <w:r>
        <w:rPr>
          <w:b/>
          <w:bCs/>
        </w:rPr>
        <w:t xml:space="preserve">CLI crash: </w:t>
      </w:r>
      <w:r>
        <w:t xml:space="preserve">If the CLI process is killed unexpectedly, the heartbeat file becomes stale. The bundler plugin detects this and falls back to normal resolution, so the app continues working with the npm-installed version of the package. On next localdev start, any stale heartbeat is cleaned up.</w:t>
      </w:r>
    </w:p>
    <w:p>
      <w:pPr>
        <w:pStyle w:val="ListParagraph"/>
        <w:numPr>
          <w:ilvl w:val="0"/>
          <w:numId w:val="2"/>
        </w:numPr>
        <w:spacing w:after="60"/>
      </w:pPr>
      <w:r>
        <w:rPr>
          <w:b/>
          <w:bCs/>
        </w:rPr>
        <w:t xml:space="preserve">Plugin without CLI: </w:t>
      </w:r>
      <w:r>
        <w:t xml:space="preserve">If the bundler plugin is in the config but the CLI has never been run (no .localdev.json), it no-ops silently. No warnings, no errors.</w:t>
      </w:r>
    </w:p>
    <w:p>
      <w:pPr>
        <w:pStyle w:val="Heading1"/>
      </w:pPr>
      <w:r>
        <w:t xml:space="preserve">TypeScript Integration</w:t>
      </w:r>
    </w:p>
    <w:p>
      <w:pPr>
        <w:spacing w:after="120"/>
      </w:pPr>
      <w:r>
        <w:t xml:space="preserve">The v1 approach to TypeScript relies on the linked package’s built output. The bundler plugin resolves to the dist folder, which should contain .d.ts declaration files for type information. Sourcemaps emitted during the build step enable editor navigation from declaration files back to the original source.</w:t>
      </w:r>
    </w:p>
    <w:p>
      <w:pPr>
        <w:spacing w:after="120"/>
      </w:pPr>
    </w:p>
    <w:p>
      <w:pPr>
        <w:spacing w:after="120"/>
      </w:pPr>
      <w:r>
        <w:t xml:space="preserve">This provides accurate types and cmd+click-to-source in most workflows without modifying the consumer’s tsconfig.json. The limitation is that “go to definition” may initially land on a .d.ts file rather than the .ts source, requiring one more click to follow the sourcemap.</w:t>
      </w:r>
    </w:p>
    <w:p>
      <w:pPr>
        <w:spacing w:after="120"/>
      </w:pPr>
    </w:p>
    <w:p>
      <w:pPr>
        <w:spacing w:after="120"/>
      </w:pPr>
      <w:r>
        <w:t xml:space="preserve">For developers who want the full “navigate directly to .ts source” experience, localdev provides a helper command:</w:t>
      </w:r>
    </w:p>
    <w:p>
      <w:pPr>
        <w:spacing w:after="120"/>
      </w:pPr>
    </w:p>
    <w:p>
      <w:pPr>
        <w:pBdr>
          <w:top w:val="single" w:color="DDDDDD" w:sz="1" w:space="1"/>
          <w:bottom w:val="single" w:color="DDDDDD" w:sz="1" w:space="1"/>
        </w:pBdr>
        <w:shd w:fill="F5F5F5" w:val="clear"/>
        <w:spacing w:after="80" w:before="80"/>
      </w:pPr>
      <w:r>
        <w:rPr>
          <w:rFonts w:ascii="Courier New" w:cs="Courier New" w:eastAsia="Courier New" w:hAnsi="Courier New"/>
          <w:sz w:val="18"/>
          <w:szCs w:val="18"/>
        </w:rPr>
        <w:t xml:space="preserve">localdev tsconfig</w:t>
      </w:r>
    </w:p>
    <w:p>
      <w:pPr>
        <w:spacing w:after="120"/>
      </w:pPr>
    </w:p>
    <w:p>
      <w:pPr>
        <w:spacing w:after="120"/>
      </w:pPr>
      <w:r>
        <w:t xml:space="preserve">This prints the tsconfig paths entries needed for all currently linked packages, which the developer can optionally paste into their tsconfig.json. This is explicitly opt-in and manual — localdev does not modify tsconfig files automatically.</w:t>
      </w:r>
    </w:p>
    <w:p>
      <w:pPr>
        <w:spacing w:after="120"/>
      </w:pPr>
    </w:p>
    <w:p>
      <w:pPr>
        <w:spacing w:after="120"/>
      </w:pPr>
      <w:r>
        <w:t xml:space="preserve">Future versions may explore less invasive ways to provide the full TypeScript experience, particularly as editor support for sourcemap-based navigation improves.</w:t>
      </w:r>
    </w:p>
    <w:p>
      <w:pPr>
        <w:pStyle w:val="Heading1"/>
      </w:pPr>
      <w:r>
        <w:t xml:space="preserve">Scope &amp; Milestones</w:t>
      </w:r>
    </w:p>
    <w:p>
      <w:pPr>
        <w:pStyle w:val="Heading2"/>
      </w:pPr>
      <w:r>
        <w:t xml:space="preserve">v0.1 — Proof of Concept</w:t>
      </w:r>
    </w:p>
    <w:p>
      <w:pPr>
        <w:spacing w:after="120"/>
      </w:pPr>
      <w:r>
        <w:t xml:space="preserve">Goal: validate the core bundler plugin approach end-to-end.</w:t>
      </w:r>
    </w:p>
    <w:p>
      <w:pPr>
        <w:spacing w:after="120"/>
      </w:pPr>
    </w:p>
    <w:p>
      <w:pPr>
        <w:pStyle w:val="ListParagraph"/>
        <w:numPr>
          <w:ilvl w:val="0"/>
          <w:numId w:val="2"/>
        </w:numPr>
        <w:spacing w:after="60"/>
      </w:pPr>
      <w:r>
        <w:t xml:space="preserve">unplugin-based plugin that reads a hand-written .localdev.json and rewires resolution in Vite.</w:t>
      </w:r>
    </w:p>
    <w:p>
      <w:pPr>
        <w:pStyle w:val="ListParagraph"/>
        <w:numPr>
          <w:ilvl w:val="0"/>
          <w:numId w:val="2"/>
        </w:numPr>
        <w:spacing w:after="60"/>
      </w:pPr>
      <w:r>
        <w:t xml:space="preserve">Manual watcher setup (developer starts the package’s build:watch themselves).</w:t>
      </w:r>
    </w:p>
    <w:p>
      <w:pPr>
        <w:pStyle w:val="ListParagraph"/>
        <w:numPr>
          <w:ilvl w:val="0"/>
          <w:numId w:val="2"/>
        </w:numPr>
        <w:spacing w:after="60"/>
      </w:pPr>
      <w:r>
        <w:t xml:space="preserve">Verify: HMR works, peer deps resolve correctly from the consumer, sourcemaps enable cmd+click to source.</w:t>
      </w:r>
    </w:p>
    <w:p>
      <w:pPr>
        <w:spacing w:after="120"/>
      </w:pPr>
    </w:p>
    <w:p>
      <w:pPr>
        <w:pStyle w:val="Heading2"/>
      </w:pPr>
      <w:r>
        <w:t xml:space="preserve">v0.2 — CLI + Orchestration</w:t>
      </w:r>
    </w:p>
    <w:p>
      <w:pPr>
        <w:spacing w:after="120"/>
      </w:pPr>
      <w:r>
        <w:t xml:space="preserve">Goal: eliminate manual choreography.</w:t>
      </w:r>
    </w:p>
    <w:p>
      <w:pPr>
        <w:spacing w:after="120"/>
      </w:pPr>
    </w:p>
    <w:p>
      <w:pPr>
        <w:pStyle w:val="ListParagraph"/>
        <w:numPr>
          <w:ilvl w:val="0"/>
          <w:numId w:val="2"/>
        </w:numPr>
        <w:spacing w:after="60"/>
      </w:pPr>
      <w:r>
        <w:t xml:space="preserve">localdev link interactive TUI (dependency picker, path discovery, dev command selection).</w:t>
      </w:r>
    </w:p>
    <w:p>
      <w:pPr>
        <w:pStyle w:val="ListParagraph"/>
        <w:numPr>
          <w:ilvl w:val="0"/>
          <w:numId w:val="2"/>
        </w:numPr>
        <w:spacing w:after="60"/>
      </w:pPr>
      <w:r>
        <w:t xml:space="preserve">localdev start process orchestration (parallel watchers, unified log stream).</w:t>
      </w:r>
    </w:p>
    <w:p>
      <w:pPr>
        <w:pStyle w:val="ListParagraph"/>
        <w:numPr>
          <w:ilvl w:val="0"/>
          <w:numId w:val="2"/>
        </w:numPr>
        <w:spacing w:after="60"/>
      </w:pPr>
      <w:r>
        <w:t xml:space="preserve">Heartbeat mechanism so the plugin knows whether the CLI is active.</w:t>
      </w:r>
    </w:p>
    <w:p>
      <w:pPr>
        <w:pStyle w:val="ListParagraph"/>
        <w:numPr>
          <w:ilvl w:val="0"/>
          <w:numId w:val="2"/>
        </w:numPr>
        <w:spacing w:after="60"/>
      </w:pPr>
      <w:r>
        <w:t xml:space="preserve">Clean teardown on Ctrl+C.</w:t>
      </w:r>
    </w:p>
    <w:p>
      <w:pPr>
        <w:spacing w:after="120"/>
      </w:pPr>
    </w:p>
    <w:p>
      <w:pPr>
        <w:pStyle w:val="Heading2"/>
      </w:pPr>
      <w:r>
        <w:t xml:space="preserve">v0.3 — Polish &amp; Ecosystem</w:t>
      </w:r>
    </w:p>
    <w:p>
      <w:pPr>
        <w:spacing w:after="120"/>
      </w:pPr>
      <w:r>
        <w:t xml:space="preserve">Goal: production-quality developer experience.</w:t>
      </w:r>
    </w:p>
    <w:p>
      <w:pPr>
        <w:spacing w:after="120"/>
      </w:pPr>
    </w:p>
    <w:p>
      <w:pPr>
        <w:pStyle w:val="ListParagraph"/>
        <w:numPr>
          <w:ilvl w:val="0"/>
          <w:numId w:val="2"/>
        </w:numPr>
        <w:spacing w:after="60"/>
      </w:pPr>
      <w:r>
        <w:t xml:space="preserve">localdev status command showing all linked packages and watcher state.</w:t>
      </w:r>
    </w:p>
    <w:p>
      <w:pPr>
        <w:pStyle w:val="ListParagraph"/>
        <w:numPr>
          <w:ilvl w:val="0"/>
          <w:numId w:val="2"/>
        </w:numPr>
        <w:spacing w:after="60"/>
      </w:pPr>
      <w:r>
        <w:t xml:space="preserve">localdev unlink command.</w:t>
      </w:r>
    </w:p>
    <w:p>
      <w:pPr>
        <w:pStyle w:val="ListParagraph"/>
        <w:numPr>
          <w:ilvl w:val="0"/>
          <w:numId w:val="2"/>
        </w:numPr>
        <w:spacing w:after="60"/>
      </w:pPr>
      <w:r>
        <w:t xml:space="preserve">localdev tsconfig helper.</w:t>
      </w:r>
    </w:p>
    <w:p>
      <w:pPr>
        <w:pStyle w:val="ListParagraph"/>
        <w:numPr>
          <w:ilvl w:val="0"/>
          <w:numId w:val="2"/>
        </w:numPr>
        <w:spacing w:after="60"/>
      </w:pPr>
      <w:r>
        <w:t xml:space="preserve">Verify Webpack, Rspack, and esbuild adapters work correctly.</w:t>
      </w:r>
    </w:p>
    <w:p>
      <w:pPr>
        <w:pStyle w:val="ListParagraph"/>
        <w:numPr>
          <w:ilvl w:val="0"/>
          <w:numId w:val="2"/>
        </w:numPr>
        <w:spacing w:after="60"/>
      </w:pPr>
      <w:r>
        <w:t xml:space="preserve">Stale heartbeat detection and cleanup.</w:t>
      </w:r>
    </w:p>
    <w:p>
      <w:pPr>
        <w:pStyle w:val="ListParagraph"/>
        <w:numPr>
          <w:ilvl w:val="0"/>
          <w:numId w:val="2"/>
        </w:numPr>
        <w:spacing w:after="60"/>
      </w:pPr>
      <w:r>
        <w:t xml:space="preserve">Remember previous choices for re-linking.</w:t>
      </w:r>
    </w:p>
    <w:p>
      <w:pPr>
        <w:spacing w:after="120"/>
      </w:pPr>
    </w:p>
    <w:p>
      <w:pPr>
        <w:pStyle w:val="Heading2"/>
      </w:pPr>
      <w:r>
        <w:t xml:space="preserve">Future Considerations</w:t>
      </w:r>
    </w:p>
    <w:p>
      <w:pPr>
        <w:pStyle w:val="ListParagraph"/>
        <w:numPr>
          <w:ilvl w:val="0"/>
          <w:numId w:val="2"/>
        </w:numPr>
        <w:spacing w:after="60"/>
      </w:pPr>
      <w:r>
        <w:t xml:space="preserve">Clone flow for packages not yet on the local filesystem.</w:t>
      </w:r>
    </w:p>
    <w:p>
      <w:pPr>
        <w:pStyle w:val="ListParagraph"/>
        <w:numPr>
          <w:ilvl w:val="0"/>
          <w:numId w:val="2"/>
        </w:numPr>
        <w:spacing w:after="60"/>
      </w:pPr>
      <w:r>
        <w:t xml:space="preserve">Automated tsconfig path injection (if a non-invasive approach is found).</w:t>
      </w:r>
    </w:p>
    <w:p>
      <w:pPr>
        <w:pStyle w:val="ListParagraph"/>
        <w:numPr>
          <w:ilvl w:val="0"/>
          <w:numId w:val="2"/>
        </w:numPr>
        <w:spacing w:after="60"/>
      </w:pPr>
      <w:r>
        <w:t xml:space="preserve">Runtime dashboard TUI during localdev start.</w:t>
      </w:r>
    </w:p>
    <w:p>
      <w:pPr>
        <w:pStyle w:val="ListParagraph"/>
        <w:numPr>
          <w:ilvl w:val="0"/>
          <w:numId w:val="2"/>
        </w:numPr>
        <w:spacing w:after="60"/>
      </w:pPr>
      <w:r>
        <w:t xml:space="preserve">Support for monorepo-aware linking (detect if consumer is in an Nx/Turborepo workspace).</w:t>
      </w:r>
    </w:p>
    <w:p>
      <w:pPr>
        <w:pStyle w:val="ListParagraph"/>
        <w:numPr>
          <w:ilvl w:val="0"/>
          <w:numId w:val="2"/>
        </w:numPr>
        <w:spacing w:after="60"/>
      </w:pPr>
      <w:r>
        <w:t xml:space="preserve">localdev init command for first-time setup (installs plugin, adds .gitignore entry).</w:t>
      </w:r>
    </w:p>
    <w:p>
      <w:pPr>
        <w:pStyle w:val="Heading1"/>
      </w:pPr>
      <w:r>
        <w:t xml:space="preserve">Non-Goals</w:t>
      </w:r>
    </w:p>
    <w:p>
      <w:pPr>
        <w:pStyle w:val="ListParagraph"/>
        <w:numPr>
          <w:ilvl w:val="0"/>
          <w:numId w:val="2"/>
        </w:numPr>
        <w:spacing w:after="60"/>
      </w:pPr>
      <w:r>
        <w:t xml:space="preserve">Replacing monorepo workspace tooling. If your packages are in the same repo, use workspace protocols.</w:t>
      </w:r>
    </w:p>
    <w:p>
      <w:pPr>
        <w:pStyle w:val="ListParagraph"/>
        <w:numPr>
          <w:ilvl w:val="0"/>
          <w:numId w:val="2"/>
        </w:numPr>
        <w:spacing w:after="60"/>
      </w:pPr>
      <w:r>
        <w:t xml:space="preserve">Package publishing. localdev is strictly a development-time tool.</w:t>
      </w:r>
    </w:p>
    <w:p>
      <w:pPr>
        <w:pStyle w:val="ListParagraph"/>
        <w:numPr>
          <w:ilvl w:val="0"/>
          <w:numId w:val="2"/>
        </w:numPr>
        <w:spacing w:after="60"/>
      </w:pPr>
      <w:r>
        <w:t xml:space="preserve">Git/clone management. v1 does not manage repositories.</w:t>
      </w:r>
    </w:p>
    <w:p>
      <w:pPr>
        <w:pStyle w:val="ListParagraph"/>
        <w:numPr>
          <w:ilvl w:val="0"/>
          <w:numId w:val="2"/>
        </w:numPr>
        <w:spacing w:after="60"/>
      </w:pPr>
      <w:r>
        <w:t xml:space="preserve">Modifying node_modules, package.json, or lockfiles. The tool must be zero-artifact.</w:t>
      </w:r>
    </w:p>
    <w:p>
      <w:pPr>
        <w:pStyle w:val="ListParagraph"/>
        <w:numPr>
          <w:ilvl w:val="0"/>
          <w:numId w:val="2"/>
        </w:numPr>
        <w:spacing w:after="60"/>
      </w:pPr>
      <w:r>
        <w:t xml:space="preserve">Starting the consumer’s dev server. The developer owns that.</w:t>
      </w:r>
    </w:p>
    <w:p>
      <w:pPr>
        <w:pStyle w:val="Heading1"/>
      </w:pPr>
      <w:r>
        <w:t xml:space="preserve">Technical Notes</w:t>
      </w:r>
    </w:p>
    <w:p>
      <w:pPr>
        <w:pStyle w:val="Heading2"/>
      </w:pPr>
      <w:r>
        <w:t xml:space="preserve">unplugin</w:t>
      </w:r>
    </w:p>
    <w:p>
      <w:pPr>
        <w:spacing w:after="120"/>
      </w:pPr>
      <w:r>
        <w:t xml:space="preserve">The bundler plugin is built on unplugin (maintained by the UnJS team). This provides a single plugin implementation that compiles to Vite, Webpack, Rspack, esbuild, and Rollup adapters. The primary hook used is resolveId, which is the most well-supported hook across all bundlers. The plugin logic is intentionally minimal — it reads a config file and returns alternative paths for matched specifiers.</w:t>
      </w:r>
    </w:p>
    <w:p>
      <w:pPr>
        <w:spacing w:after="120"/>
      </w:pPr>
    </w:p>
    <w:p>
      <w:pPr>
        <w:pStyle w:val="Heading2"/>
      </w:pPr>
      <w:r>
        <w:t xml:space="preserve">Peer Dependency Resolution</w:t>
      </w:r>
    </w:p>
    <w:p>
      <w:pPr>
        <w:spacing w:after="120"/>
      </w:pPr>
      <w:r>
        <w:t xml:space="preserve">The resolve alias approach naturally avoids peer dependency duplication. When the linked package’s code imports a peer dependency (e.g., React), the bundler resolves that import from the consumer’s node_modules, not from the package’s directory. This is because the plugin only intercepts the top-level package specifier; all sub-imports fall through to normal resolution rooted in the consumer’s project.</w:t>
      </w:r>
    </w:p>
    <w:p>
      <w:pPr>
        <w:spacing w:after="120"/>
      </w:pPr>
    </w:p>
    <w:p>
      <w:pPr>
        <w:pStyle w:val="Heading2"/>
      </w:pPr>
      <w:r>
        <w:t xml:space="preserve">Heartbeat / Manifest</w:t>
      </w:r>
    </w:p>
    <w:p>
      <w:pPr>
        <w:spacing w:after="120"/>
      </w:pPr>
      <w:r>
        <w:t xml:space="preserve">The CLI writes a small file (e.g., .localdev.lock or a temp file referenced in .localdev.json) that the bundler plugin checks on startup. This prevents a stale .localdev.json from causing the plugin to point at an out-of-date dist folder when the CLI isn’t running. The exact mechanism (file presence, PID check, timestamp) is an implementation detail to be determined during v0.2.</w:t>
      </w:r>
    </w:p>
    <w:p>
      <w:pPr>
        <w:spacing w:after="120"/>
      </w:pPr>
    </w:p>
    <w:p>
      <w:pPr>
        <w:pStyle w:val="Heading2"/>
      </w:pPr>
      <w:r>
        <w:t xml:space="preserve">Package Entry Point Resolution</w:t>
      </w:r>
    </w:p>
    <w:p>
      <w:pPr>
        <w:spacing w:after="120"/>
      </w:pPr>
      <w:r>
        <w:t xml:space="preserve">When resolving a linked package, the plugin needs to determine which file in the dist folder to point at. The approach is to read the linked package’s package.json and follow its exports map or main/module fields, applying the same resolution logic the bundler would use for a normally-installed package. This ensures the local version is a faithful stand-in for the published version.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2D4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2D4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2026-03-07T03:18:07.778Z</dcterms:created>
  <dcterms:modified xsi:type="dcterms:W3CDTF">2026-03-07T03:18:07.778Z</dcterms:modified>
</cp:coreProperties>
</file>

<file path=docProps/custom.xml><?xml version="1.0" encoding="utf-8"?>
<Properties xmlns="http://schemas.openxmlformats.org/officeDocument/2006/custom-properties" xmlns:vt="http://schemas.openxmlformats.org/officeDocument/2006/docPropsVTypes"/>
</file>