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Mastercard Gateway Test App</w:t>
      </w:r>
    </w:p>
    <w:p>
      <w:pPr>
        <w:jc w:val="center"/>
      </w:pPr>
      <w:r>
        <w:rPr>
          <w:b/>
          <w:sz w:val="24"/>
        </w:rPr>
        <w:t>Hosted Checkout — Click to Pay — Application User Guide</w:t>
      </w:r>
    </w:p>
    <w:p>
      <w:pPr>
        <w:jc w:val="center"/>
      </w:pPr>
      <w:r>
        <w:rPr>
          <w:b/>
          <w:sz w:val="22"/>
        </w:rPr>
        <w:t>Version 1.0.0</w:t>
      </w:r>
    </w:p>
    <w:p/>
    <w:p>
      <w:pPr>
        <w:spacing w:before="200" w:after="40"/>
      </w:pPr>
      <w:r>
        <w:rPr>
          <w:b/>
          <w:sz w:val="22"/>
        </w:rPr>
        <w:t>Executive Summary</w:t>
      </w:r>
    </w:p>
    <w:p>
      <w:pPr>
        <w:spacing w:after="120"/>
      </w:pPr>
      <w:r>
        <w:rPr>
          <w:color w:val="000000"/>
          <w:sz w:val="22"/>
        </w:rPr>
        <w:t>This document is a step-by-step guide for Sales and CTS (Customer Technical Support) teams to validate this payment scenario in the Mastercard Gateway MTF (Merchant Test Facility) environment.</w:t>
      </w:r>
    </w:p>
    <w:p>
      <w:pPr>
        <w:spacing w:after="120"/>
      </w:pPr>
      <w:r>
        <w:rPr>
          <w:color w:val="000000"/>
          <w:sz w:val="22"/>
        </w:rPr>
        <w:t>This flow demonstrates Click to Pay (secure remote commerce) on the gateway-hosted Payment Page. The shopper identifies with their email, verifies with a one-time code, and pays with a card saved in their Click to Pay wallet.</w:t>
      </w:r>
    </w:p>
    <w:p>
      <w:pPr>
        <w:spacing w:before="200" w:after="40"/>
      </w:pPr>
      <w:r>
        <w:rPr>
          <w:b/>
          <w:sz w:val="22"/>
        </w:rPr>
        <w:t>Configuration</w:t>
      </w:r>
    </w:p>
    <w:p>
      <w:pPr>
        <w:spacing w:before="200" w:after="40"/>
      </w:pPr>
      <w:r>
        <w:rPr>
          <w:b/>
          <w:sz w:val="22"/>
        </w:rPr>
        <w:t>Step 1: Set API credentials and review the payload</w:t>
      </w:r>
    </w:p>
    <w:p>
      <w:pPr>
        <w:spacing w:after="120"/>
      </w:pPr>
      <w:r>
        <w:rPr>
          <w:color w:val="000000"/>
          <w:sz w:val="22"/>
        </w:rPr>
        <w:t>Open the configuration screen (gear icon). On the API Configuration tab set the Merchant ID, API username/password, API Base URL, and API Version; optionally set a Webhook Forwarding URL. The Advanced JSON tab exposes the full INITIATE_CHECKOUT payload.</w:t>
      </w:r>
    </w:p>
    <w:p>
      <w:pPr>
        <w:pStyle w:val="ListParagraph"/>
        <w:spacing w:after="60"/>
      </w:pPr>
      <w:r>
        <w:rPr>
          <w:b/>
          <w:sz w:val="22"/>
        </w:rPr>
        <w:t xml:space="preserve">customerEmail: MANDATORY </w:t>
      </w:r>
      <w:r>
        <w:rPr>
          <w:sz w:val="22"/>
        </w:rPr>
        <w:t>— requires the shopper email, which drives the Click to Pay lookup.</w:t>
      </w:r>
    </w:p>
    <w:p>
      <w:pPr>
        <w:pStyle w:val="ListParagraph"/>
        <w:spacing w:after="60"/>
      </w:pPr>
      <w:r>
        <w:rPr>
          <w:b/>
          <w:sz w:val="22"/>
        </w:rPr>
        <w:t xml:space="preserve">order.notificationUrl </w:t>
      </w:r>
      <w:r>
        <w:rPr>
          <w:sz w:val="22"/>
        </w:rPr>
        <w:t>— the HTTPS endpoint the gateway calls with webhook notifications.</w:t>
      </w:r>
    </w:p>
    <w:p>
      <w:pPr>
        <w:spacing w:before="80" w:after="160"/>
      </w:pPr>
      <w:r>
        <w:rPr>
          <w:b/>
          <w:color w:val="C00000"/>
          <w:sz w:val="22"/>
        </w:rPr>
        <w:t xml:space="preserve">Important: </w:t>
      </w:r>
      <w:r>
        <w:rPr>
          <w:color w:val="C00000"/>
          <w:sz w:val="22"/>
        </w:rPr>
        <w:t>API credentials are stored locally in your browser and sent to the demo backend only to call the gateway. Use integration/test credentials only.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61047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2 at 12.29.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104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Configuration → API Configuration — merchant credentials and gateway endpoint.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72019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2 at 12.30.2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201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Configuration → Advanced JSON — the INITIATE_CHECKOUT request payload.</w:t>
      </w:r>
    </w:p>
    <w:p>
      <w:pPr>
        <w:spacing w:before="200" w:after="40"/>
      </w:pPr>
      <w:r>
        <w:rPr>
          <w:b/>
          <w:sz w:val="22"/>
        </w:rPr>
        <w:t>Step-by-Step Flow</w:t>
      </w:r>
    </w:p>
    <w:p>
      <w:pPr>
        <w:spacing w:before="200" w:after="40"/>
      </w:pPr>
      <w:r>
        <w:rPr>
          <w:b/>
          <w:sz w:val="22"/>
        </w:rPr>
        <w:t>Step 2: Start the checkout</w:t>
      </w:r>
    </w:p>
    <w:p>
      <w:pPr>
        <w:spacing w:after="120"/>
      </w:pPr>
      <w:r>
        <w:rPr>
          <w:color w:val="000000"/>
          <w:sz w:val="22"/>
        </w:rPr>
        <w:t>From the merchant cart, review the items and select Checkout with Hosted Page.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3315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2 at 12.30.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31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Merchant cart — review items and choose Checkout with Hosted Page.</w:t>
      </w:r>
    </w:p>
    <w:p>
      <w:pPr>
        <w:spacing w:before="200" w:after="40"/>
      </w:pPr>
      <w:r>
        <w:rPr>
          <w:b/>
          <w:sz w:val="22"/>
        </w:rPr>
        <w:t>Step 3: Identify the shopper</w:t>
      </w:r>
    </w:p>
    <w:p>
      <w:pPr>
        <w:spacing w:after="120"/>
      </w:pPr>
      <w:r>
        <w:rPr>
          <w:color w:val="000000"/>
          <w:sz w:val="22"/>
        </w:rPr>
        <w:t>On the hosted Customer information screen, enter the email address to use a saved Click to Pay card (or choose to pay with another card).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50374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2 at 12.30.4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37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Hosted page — Customer information; enter email to use Click to Pay.</w:t>
      </w:r>
    </w:p>
    <w:p>
      <w:pPr>
        <w:spacing w:before="200" w:after="40"/>
      </w:pPr>
      <w:r>
        <w:rPr>
          <w:b/>
          <w:sz w:val="22"/>
        </w:rPr>
        <w:t>Step 4: Confirm with the one-time code</w:t>
      </w:r>
    </w:p>
    <w:p>
      <w:pPr>
        <w:spacing w:after="120"/>
      </w:pPr>
      <w:r>
        <w:rPr>
          <w:color w:val="000000"/>
          <w:sz w:val="22"/>
        </w:rPr>
        <w:t>Click to Pay locates the shopper’s cards and sends a one-time code to the registered mobile number. Enter the code and select Continue.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56411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2 at 12.31.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41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Click to Pay one-time-code prompt.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54382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2 at 12.31.1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38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Enter the one-time code and select Continue.</w:t>
      </w:r>
    </w:p>
    <w:p>
      <w:pPr>
        <w:spacing w:before="200" w:after="40"/>
      </w:pPr>
      <w:r>
        <w:rPr>
          <w:b/>
          <w:sz w:val="22"/>
        </w:rPr>
        <w:t>Step 5: Select a card</w:t>
      </w:r>
    </w:p>
    <w:p>
      <w:pPr>
        <w:spacing w:after="120"/>
      </w:pPr>
      <w:r>
        <w:rPr>
          <w:color w:val="000000"/>
          <w:sz w:val="22"/>
        </w:rPr>
        <w:t>Choose a card from the Click to Pay wallet and select Pay with Click to Pay.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6507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2 at 12.31.5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50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Click to Pay recognised — email shown with saved cards (Click to Pay vs. another card).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49790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2 at 12.32.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79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Select a card from the wallet, then Pay with Click to Pay.</w:t>
      </w:r>
    </w:p>
    <w:p>
      <w:pPr>
        <w:spacing w:before="200" w:after="40"/>
      </w:pPr>
      <w:r>
        <w:rPr>
          <w:b/>
          <w:sz w:val="22"/>
        </w:rPr>
        <w:t>Step 6: Review and pay</w:t>
      </w:r>
    </w:p>
    <w:p>
      <w:pPr>
        <w:spacing w:after="120"/>
      </w:pPr>
      <w:r>
        <w:rPr>
          <w:color w:val="000000"/>
          <w:sz w:val="22"/>
        </w:rPr>
        <w:t>Review the payment in the Click to Pay sheet, then confirm on the gateway Order review and pay.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557217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2 at 12.32.1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72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Review your payment in the Click to Pay sheet.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31069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2 at 12.32.3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06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Gateway Order review — confirm the selected card and Pay.</w:t>
      </w:r>
    </w:p>
    <w:p>
      <w:pPr>
        <w:spacing w:before="200" w:after="40"/>
      </w:pPr>
      <w:r>
        <w:rPr>
          <w:b/>
          <w:sz w:val="22"/>
        </w:rPr>
        <w:t>Step 7: Receipt and webhook confirmation</w:t>
      </w:r>
    </w:p>
    <w:p>
      <w:pPr>
        <w:spacing w:after="120"/>
      </w:pPr>
      <w:r>
        <w:rPr>
          <w:color w:val="000000"/>
          <w:sz w:val="22"/>
        </w:rPr>
        <w:t>The receipt confirms the order with Transaction Details (Status CAPTURED, Transaction ID, gateway Recommendation, Session/Checkout versions). The Webhook Delivery Log shows notifications delivered to the configured notificationUrl.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6400800" cy="64670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2 at 12.32.4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467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95959"/>
          <w:sz w:val="18"/>
        </w:rPr>
        <w:t>Receipt — Status CAPTURED, transaction details, and the Webhook Delivery Log.</w:t>
      </w:r>
    </w:p>
    <w:p>
      <w:pPr>
        <w:spacing w:before="200" w:after="40"/>
      </w:pPr>
      <w:r>
        <w:rPr>
          <w:b/>
          <w:sz w:val="22"/>
        </w:rPr>
        <w:t>Questions &amp; Feedback</w:t>
      </w:r>
    </w:p>
    <w:p>
      <w:r>
        <w:rPr>
          <w:b/>
          <w:sz w:val="22"/>
        </w:rPr>
        <w:t>For any queries or improvements, reach out to Gaurav.joshi@mastercard.com</w:t>
      </w:r>
    </w:p>
    <w:sectPr w:rsidR="00FC693F" w:rsidRPr="0006063C" w:rsidSect="00034616">
      <w:footerReference w:type="default" r:id="rId9"/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95959"/>
        <w:sz w:val="16"/>
      </w:rPr>
      <w:t>For any queries or improvements, reach out to Gaurav.joshi@mastercard.com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