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48"/>
        </w:rPr>
        <w:t>Flow 2 — Pay with the token</w:t>
      </w:r>
    </w:p>
    <w:p>
      <w:pPr>
        <w:spacing w:after="320"/>
      </w:pPr>
      <w:r>
        <w:rPr>
          <w:color w:val="6B6B6B"/>
          <w:sz w:val="20"/>
        </w:rPr>
        <w:t>Mastercard Hosted Checkout · Credential on File · hco-flows.vercel.app</w:t>
      </w:r>
    </w:p>
    <w:p>
      <w:pPr>
        <w:spacing w:before="320" w:after="120"/>
      </w:pPr>
      <w:r>
        <w:rPr>
          <w:b/>
          <w:color w:val="0B4F63"/>
          <w:sz w:val="28"/>
        </w:rPr>
        <w:t>What this flow shows</w:t>
      </w:r>
    </w:p>
    <w:p>
      <w:r>
        <w:t>A returning cardholder buys something and never types a card. The merchant sends the token it stored in flow 1 to the hosted page, which opens with that card already listed. One tap and the order is placed.</w:t>
      </w:r>
    </w:p>
    <w:p>
      <w:r>
        <w:t>The cardholder is present and approves the payment, so this is still cardholder-initiated — but it is a credential-on-file payment rather than a fresh card entry. Contrast it with flow 3, where later charges happen with nobody watching.</w:t>
      </w:r>
    </w:p>
    <w:p>
      <w:pPr>
        <w:spacing w:before="320" w:after="120"/>
      </w:pPr>
      <w:r>
        <w:rPr>
          <w:b/>
          <w:color w:val="0B4F63"/>
          <w:sz w:val="28"/>
        </w:rPr>
        <w:t>Before you start</w:t>
      </w:r>
    </w:p>
    <w:p>
      <w:pPr>
        <w:pStyle w:val="ListBullet"/>
        <w:spacing w:after="60"/>
      </w:pPr>
      <w:r>
        <w:t>Run flow 1 first. This flow spends the token that flow 1 produced.</w:t>
      </w:r>
    </w:p>
    <w:p>
      <w:pPr>
        <w:pStyle w:val="ListBullet"/>
        <w:spacing w:after="60"/>
      </w:pPr>
      <w:r>
        <w:t>On the hub, choose Flow 2, “Pay with the token”.</w:t>
      </w:r>
    </w:p>
    <w:p>
      <w:pPr>
        <w:pStyle w:val="ListBullet"/>
        <w:spacing w:after="60"/>
      </w:pPr>
      <w:r>
        <w:t>Test card (MTF): 5123 4500 0000 0008 · expiry 01/39 · security code 100.</w:t>
      </w:r>
    </w:p>
    <w:p>
      <w:pPr>
        <w:pStyle w:val="ListBullet"/>
        <w:spacing w:after="60"/>
      </w:pPr>
      <w:r>
        <w:t>The 3-D Secure screen is the MTF ACS emulator, not a real bank. Leave the result on “(Y) Authentication/Account Verification Successful” and press Submit.</w:t>
      </w:r>
    </w:p>
    <w:p>
      <w:pPr>
        <w:pStyle w:val="ListBullet"/>
        <w:spacing w:after="60"/>
      </w:pPr>
      <w:r>
        <w:t>Everything runs against the Mastercard test environment (mtf.gateway.mastercard.com). No real money moves.</w:t>
      </w:r>
    </w:p>
    <w:p>
      <w:pPr>
        <w:spacing w:before="320" w:after="120"/>
      </w:pPr>
      <w:r>
        <w:rPr>
          <w:b/>
          <w:color w:val="0B4F63"/>
          <w:sz w:val="28"/>
        </w:rPr>
        <w:t>Step by step</w:t>
      </w:r>
    </w:p>
    <w:p>
      <w:pPr>
        <w:spacing w:before="240" w:after="60"/>
      </w:pPr>
      <w:r>
        <w:rPr>
          <w:b/>
          <w:color w:val="1A1A1A"/>
          <w:sz w:val="23"/>
        </w:rPr>
        <w:t>1. The hub now holds a saved card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10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hub_sav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“Saved card in this browser” shows the token from flow 1 and the masked card it represents. The demo hands it to flow 2 automatically; “Clear saved card” resets the demo to a first-time shopper.</w:t>
      </w:r>
    </w:p>
    <w:p>
      <w:pPr>
        <w:spacing w:before="240" w:after="60"/>
      </w:pPr>
      <w:r>
        <w:rPr>
          <w:b/>
          <w:color w:val="1A1A1A"/>
          <w:sz w:val="23"/>
        </w:rPr>
        <w:t>2. Review the basket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bas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An ordinary express-checkout basket — $57.99 including delivery. Nothing payment-specific has happened yet.</w:t>
      </w:r>
    </w:p>
    <w:p>
      <w:pPr>
        <w:spacing w:before="240" w:after="60"/>
      </w:pPr>
      <w:r>
        <w:rPr>
          <w:b/>
          <w:color w:val="1A1A1A"/>
          <w:sz w:val="23"/>
        </w:rPr>
        <w:t>3. Confirm the order</w:t>
      </w:r>
    </w:p>
    <w:p>
      <w:r>
        <w:t>There is no card form. The merchant shows the card it has on file and asks only for approval of the amount.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confi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The card is labelled “Saved by flow 1 in this browser” and shows the last four digits — which is all the merchant has. The real card number is never shared with it.</w:t>
      </w:r>
    </w:p>
    <w:p>
      <w:pPr>
        <w:spacing w:before="240" w:after="60"/>
      </w:pPr>
      <w:r>
        <w:rPr>
          <w:b/>
          <w:color w:val="1A1A1A"/>
          <w:sz w:val="23"/>
        </w:rPr>
        <w:t>4. The hosted page opens with the card pre-selected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h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On mtf.gateway.mastercard.com the saved card is already listed (•••• 0008, Exp. 01/39) alongside “Pay with another card”. That list is produced by the tokens the merchant put in the session.</w:t>
      </w:r>
    </w:p>
    <w:p>
      <w:pPr>
        <w:spacing w:before="240" w:after="60"/>
      </w:pPr>
      <w:r>
        <w:rPr>
          <w:b/>
          <w:color w:val="1A1A1A"/>
          <w:sz w:val="23"/>
        </w:rPr>
        <w:t>5. Complete 3-D Secure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46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a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The MTF emulator again. A returning-customer token payment is a common candidate for exemptions or frictionless authentication in production.</w:t>
      </w:r>
    </w:p>
    <w:p>
      <w:pPr>
        <w:spacing w:before="240" w:after="60"/>
      </w:pPr>
      <w:r>
        <w:rPr>
          <w:b/>
          <w:color w:val="1A1A1A"/>
          <w:sz w:val="23"/>
        </w:rPr>
        <w:t>6. The order is placed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989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Gateway status reads CAPTURED · APPROVED — funds were authorised and captured in one step. The screen also suggests running Retrieve Order in Postman with this order id, where the payment shows against the token rather than a card number.</w:t>
      </w:r>
    </w:p>
    <w:p>
      <w:pPr>
        <w:spacing w:before="320" w:after="120"/>
      </w:pPr>
      <w:r>
        <w:rPr>
          <w:b/>
          <w:color w:val="0B4F63"/>
          <w:sz w:val="28"/>
        </w:rPr>
        <w:t>What happens on the gateway</w:t>
      </w:r>
    </w:p>
    <w:p>
      <w:r>
        <w:t>One call creates the session; the token does the rest.</w:t>
      </w:r>
    </w:p>
    <w:p>
      <w:pPr>
        <w:spacing w:before="80" w:after="200"/>
        <w:ind w:left="173"/>
        <w:shd w:val="clear" w:fill="F4F5F7"/>
      </w:pPr>
      <w:r>
        <w:rPr>
          <w:rFonts w:ascii="Consolas" w:hAnsi="Consolas" w:eastAsia="Consolas"/>
          <w:color w:val="222E3A"/>
          <w:sz w:val="17"/>
        </w:rPr>
        <w:t>POST https://{{host}}/api/rest/version/{{version}}/merchant/{{merchantId}}/session</w:t>
        <w:br/>
        <w:br/>
        <w:t>{</w:t>
        <w:br/>
        <w:t xml:space="preserve">  "apiOperation": "INITIATE_CHECKOUT",</w:t>
        <w:br/>
        <w:t xml:space="preserve">  "interaction": {</w:t>
        <w:br/>
        <w:t xml:space="preserve">    "operation": "PURCHASE",</w:t>
        <w:br/>
        <w:t xml:space="preserve">    "tokens": ["9383466076983460"],</w:t>
        <w:br/>
        <w:t xml:space="preserve">    "merchant": { "name": "Sample Merchant", "url": "https://..." },</w:t>
        <w:br/>
        <w:t xml:space="preserve">    "returnUrl": "https://..."</w:t>
        <w:br/>
        <w:t xml:space="preserve">  },</w:t>
        <w:br/>
        <w:t xml:space="preserve">  "order": {</w:t>
        <w:br/>
        <w:t xml:space="preserve">    "id": "ORDER-abe49b5a-18b9",</w:t>
        <w:br/>
        <w:t xml:space="preserve">    "amount": "57.99",</w:t>
        <w:br/>
        <w:t xml:space="preserve">    "currency": "USD"</w:t>
        <w:br/>
        <w:t xml:space="preserve">  }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096"/>
            <w:shd w:val="clear" w:fill="EDF1F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976"/>
            <w:shd w:val="clear" w:fill="EDF1F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Why it is there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interaction.tokens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The saved card tokens to offer on the hosted page. This is the whole trick of the flow — the merchant sends a token, and the page renders it as a selectable card.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interaction.operation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PURCHASE authorises and captures in one step, which is why the result reads CAPTURED. Use AUTHORIZE instead when you capture later at dispatch.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saveCardForCredentialOnFile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Not needed here — the card is already stored. Include it only if you want to store an additional card the shopper enters through “Pay with another card”.</w:t>
            </w:r>
          </w:p>
        </w:tc>
      </w:tr>
    </w:tbl>
    <w:p>
      <w:pPr>
        <w:spacing w:after="40"/>
      </w:pPr>
    </w:p>
    <w:p>
      <w:pPr>
        <w:spacing w:before="120" w:after="240"/>
        <w:ind w:left="173"/>
        <w:shd w:val="clear" w:fill="F3F7F4"/>
      </w:pPr>
      <w:r>
        <w:rPr>
          <w:b/>
          <w:sz w:val="19"/>
        </w:rPr>
        <w:t xml:space="preserve">Cardholder-initiated:  </w:t>
      </w:r>
      <w:r>
        <w:rPr>
          <w:sz w:val="19"/>
        </w:rPr>
        <w:t>the shopper is in the session and approves the amount, so the transaction is a CIT even though the credential was stored earlier. Flow 3 shows the merchant-initiated counterpart.</w:t>
      </w:r>
    </w:p>
    <w:p>
      <w:pPr>
        <w:spacing w:before="320" w:after="120"/>
      </w:pPr>
      <w:r>
        <w:rPr>
          <w:b/>
          <w:color w:val="0B4F63"/>
          <w:sz w:val="28"/>
        </w:rPr>
        <w:t>Reproduce it in Postman</w:t>
      </w:r>
    </w:p>
    <w:p>
      <w:r>
        <w:t>The CIT / MIT card on the demo hub carries a Postman collection and the Gateway Environment. Import both, select the environment, and set merchantId and apiPassword to your own MTF credentials — order, agreement and transaction ids are generated for you, and the card token is captured automatically.</w:t>
      </w:r>
    </w:p>
    <w:p>
      <w:r>
        <w:t>Folder “2. CIT — Checkout with the saved token”:</w:t>
      </w:r>
    </w:p>
    <w:p>
      <w:pPr>
        <w:pStyle w:val="ListBullet"/>
        <w:spacing w:after="60"/>
      </w:pPr>
      <w:r>
        <w:t>Initiate Checkout with token — sends {{cardToken}}, which folder 1 captured for you.</w:t>
      </w:r>
    </w:p>
    <w:p>
      <w:pPr>
        <w:pStyle w:val="ListBullet"/>
        <w:spacing w:after="60"/>
      </w:pPr>
      <w:r>
        <w:t>Retrieve Order — confirms the payment is recorded against the token, not a card number.</w:t>
      </w:r>
    </w:p>
    <w:p>
      <w:pPr>
        <w:spacing w:before="320" w:after="120"/>
      </w:pPr>
      <w:r>
        <w:rPr>
          <w:b/>
          <w:color w:val="0B4F63"/>
          <w:sz w:val="28"/>
        </w:rPr>
        <w:t>Worth pointing out in a demo</w:t>
      </w:r>
    </w:p>
    <w:p>
      <w:pPr>
        <w:pStyle w:val="ListBullet"/>
        <w:spacing w:after="60"/>
      </w:pPr>
      <w:r>
        <w:t>No card number, expiry or security code is typed anywhere in this flow.</w:t>
      </w:r>
    </w:p>
    <w:p>
      <w:pPr>
        <w:pStyle w:val="ListBullet"/>
        <w:spacing w:after="60"/>
      </w:pPr>
      <w:r>
        <w:t>The merchant’s checkout stays simple: it holds a token and a last-four, nothing sensitive.</w:t>
      </w:r>
    </w:p>
    <w:p>
      <w:pPr>
        <w:pStyle w:val="ListBullet"/>
        <w:spacing w:after="60"/>
      </w:pPr>
      <w:r>
        <w:t>The shopper can still pay with a different card — the hosted page offers that without the merchant building a second form.</w:t>
      </w:r>
    </w:p>
    <w:p>
      <w:pPr>
        <w:pStyle w:val="ListBullet"/>
        <w:spacing w:after="60"/>
      </w:pPr>
      <w:r>
        <w:t>This is the express-checkout pattern behind “buy again” and one-tap reorder.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