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Psychological Assessment Reference Framework (Expanded)</w:t>
      </w:r>
    </w:p>
    <w:p>
      <w:pPr>
        <w:pStyle w:val="Heading1"/>
      </w:pPr>
      <w:r>
        <w:t>English Version</w:t>
      </w:r>
    </w:p>
    <w:p>
      <w:r>
        <w:br/>
        <w:t>This expanded psychological assessment framework is designed to support structured evaluation, reporting, and interpretation of mental health conditions using a holistic and evidence-based approach.</w:t>
        <w:br/>
        <w:br/>
        <w:t>Covered Psychological Conditions:</w:t>
        <w:br/>
        <w:t>- Attention Deficit Hyperactivity Disorder (ADHD)</w:t>
        <w:br/>
        <w:t>- Depression</w:t>
        <w:br/>
        <w:t>- Personality Disorders</w:t>
        <w:br/>
        <w:t>- Generalized Anxiety Disorder (GAD)</w:t>
        <w:br/>
        <w:t>- Insomnia</w:t>
        <w:br/>
        <w:t>- Autism Spectrum Disorder (ASD)</w:t>
        <w:br/>
        <w:br/>
        <w:t>WHO-Based Assessment Parameters:</w:t>
        <w:br/>
        <w:t>1. Severity of Symptoms:</w:t>
        <w:br/>
        <w:t xml:space="preserve">   Evaluates the intensity of emotional, cognitive, and behavioral symptoms and classifies them as mild, moderate, or severe.</w:t>
        <w:br/>
        <w:t>2. Duration and Persistence:</w:t>
        <w:br/>
        <w:t xml:space="preserve">   Determines whether symptoms are temporary, recurrent, or chronic according to ICD-11 standards.</w:t>
        <w:br/>
        <w:t>3. Functional Impact:</w:t>
        <w:br/>
        <w:t xml:space="preserve">   Assesses how the condition affects daily activities such as education, work, relationships, and self-care.</w:t>
        <w:br/>
        <w:t>4. Psychosocial and Environmental Factors:</w:t>
        <w:br/>
        <w:t xml:space="preserve">   Considers stress, trauma, family support, lifestyle, sleep patterns, and socio-cultural influences.</w:t>
        <w:br/>
        <w:br/>
        <w:t>Health Organization References:</w:t>
        <w:br/>
        <w:t>- World Health Organization (WHO): ICD-11, mhGAP, global mental health standards.</w:t>
        <w:br/>
        <w:t>- National Institute of Mental Health (NIMH) / APA: Diagnostic criteria, behavioral markers, and outcome measures.</w:t>
        <w:br/>
        <w:br/>
        <w:t>Research-Based References:</w:t>
        <w:br/>
        <w:t>- Clinical psychology research focusing on cognition, emotions, and behavior.</w:t>
        <w:br/>
        <w:t>- Neuropsychology and behavioral neuroscience studies explaining brain-function relationships.</w:t>
        <w:br/>
        <w:br/>
        <w:t>Vedic Indian Health Perspective:</w:t>
        <w:br/>
        <w:t>This framework integrates Indian knowledge systems emphasizing mind-body harmony.</w:t>
        <w:br/>
        <w:t>Key concepts include:</w:t>
        <w:br/>
        <w:t>- Manas (mind regulation)</w:t>
        <w:br/>
        <w:t>- Sattva, Rajas, Tamas (mental qualities)</w:t>
        <w:br/>
        <w:t>- Prana (life energy) and Nidra (sleep regulation)</w:t>
        <w:br/>
        <w:t>- Ahara (diet) and Vihara (lifestyle)</w:t>
        <w:br/>
        <w:br/>
        <w:t>Final Assessment Outcome:</w:t>
        <w:br/>
        <w:t>After comprehensive question-answer evaluation, the report provides diagnosis indication, severity level, functional impact, scientific explanation, and culturally inclusive guidance.</w:t>
        <w:br/>
      </w:r>
    </w:p>
    <w:p>
      <w:pPr>
        <w:pStyle w:val="Heading1"/>
      </w:pPr>
      <w:r>
        <w:t>हिंदी संस्करण</w:t>
      </w:r>
    </w:p>
    <w:p>
      <w:r>
        <w:br/>
        <w:t>यह विस्तृत मनोवैज्ञानिक मूल्यांकन ढांचा मानसिक स्वास्थ्य स्थितियों के संरचित मूल्यांकन, रिपोर्टिंग और व्याख्या के लिए तैयार किया गया है।</w:t>
        <w:br/>
        <w:br/>
        <w:t>कवर की गई स्थितियाँ:</w:t>
        <w:br/>
        <w:t>- ADHD</w:t>
        <w:br/>
        <w:t>- अवसाद</w:t>
        <w:br/>
        <w:t>- व्यक्तित्व विकार</w:t>
        <w:br/>
        <w:t>- सामान्यीकृत चिंता विकार</w:t>
        <w:br/>
        <w:t>- अनिद्रा</w:t>
        <w:br/>
        <w:t>- ऑटिज़्म स्पेक्ट्रम विकार</w:t>
        <w:br/>
        <w:br/>
        <w:t>WHO आधारित मापदंड:</w:t>
        <w:br/>
        <w:t>1. लक्षणों की गंभीरता:</w:t>
        <w:br/>
        <w:t xml:space="preserve">   भावनात्मक, संज्ञानात्मक और व्यवहारिक लक्षणों की तीव्रता का आकलन।</w:t>
        <w:br/>
        <w:t>2. अवधि और निरंतरता:</w:t>
        <w:br/>
        <w:t xml:space="preserve">   लक्षणों की अस्थायी या दीर्घकालिक प्रकृति का निर्धारण।</w:t>
        <w:br/>
        <w:t>3. कार्यात्मक प्रभाव:</w:t>
        <w:br/>
        <w:t xml:space="preserve">   शिक्षा, कार्य, संबंध और आत्म-देखभाल पर प्रभाव।</w:t>
        <w:br/>
        <w:t>4. मनोसामाजिक कारक:</w:t>
        <w:br/>
        <w:t xml:space="preserve">   तनाव, पारिवारिक सहयोग, जीवनशैली और नींद।</w:t>
        <w:br/>
        <w:br/>
        <w:t>स्वास्थ्य संगठन संदर्भ:</w:t>
        <w:br/>
        <w:t>- WHO: ICD-11 और मानसिक स्वास्थ्य मानक।</w:t>
        <w:br/>
        <w:t>- NIMH / APA: निदान और व्यवहार मूल्यांकन।</w:t>
        <w:br/>
        <w:br/>
        <w:t>शोध आधारित संदर्भ:</w:t>
        <w:br/>
        <w:t>- नैदानिक मनोविज्ञान अध्ययन।</w:t>
        <w:br/>
        <w:t>- मस्तिष्क और व्यवहार संबंधी शोध।</w:t>
        <w:br/>
        <w:br/>
        <w:t>वैदिक भारतीय दृष्टिकोण:</w:t>
        <w:br/>
        <w:t>मन, सत्व-रजस-तमस, प्राण, निद्रा, आहार और विहार द्वारा संतुलन।</w:t>
        <w:br/>
        <w:br/>
        <w:t>अंतिम परिणाम:</w:t>
        <w:br/>
        <w:t>प्रश्नोत्तर मूल्यांकन के बाद स्पष्ट रिपोर्ट और मार्गदर्शन।</w:t>
        <w:br/>
      </w:r>
    </w:p>
    <w:p>
      <w:pPr>
        <w:pStyle w:val="Heading1"/>
      </w:pPr>
      <w:r>
        <w:t>ગુજરાતી સંસ્કરણ</w:t>
      </w:r>
    </w:p>
    <w:p>
      <w:r>
        <w:br/>
        <w:t>આ વિસ્તૃત મનોવૈજ્ઞાનિક મૂલ્યાંકન માળખું માનસિક સ્વાસ્થ્યની સ્થિતિઓ માટે વ્યવસ્થિત અને વૈજ્ઞાનિક અભિગમ આપે છે.</w:t>
        <w:br/>
        <w:br/>
        <w:t>સમાવિષ્ટ સ્થિતિઓ:</w:t>
        <w:br/>
        <w:t>- ADHD</w:t>
        <w:br/>
        <w:t>- ડિપ્રેશન</w:t>
        <w:br/>
        <w:t>- વ્યક્તિત્વ વિકાર</w:t>
        <w:br/>
        <w:t>- સામાન્ય ચિંતા વિકાર</w:t>
        <w:br/>
        <w:t>- અનિદ્રા</w:t>
        <w:br/>
        <w:t>- ઓટિઝમ સ્પેક્ટ્રમ વિકાર</w:t>
        <w:br/>
        <w:br/>
        <w:t>WHO આધારિત પરિમાણો:</w:t>
        <w:br/>
        <w:t>1. લક્ષણોની ગંભીરતા:</w:t>
        <w:br/>
        <w:t xml:space="preserve">   લાગણીાત્મક અને વર્તણૂક લક્ષણોનું મૂલ્યાંકન.</w:t>
        <w:br/>
        <w:t>2. અવધિ અને સતતપણું:</w:t>
        <w:br/>
        <w:t xml:space="preserve">   લક્ષણોની લાંબા ગાળાની અસર.</w:t>
        <w:br/>
        <w:t>3. કાર્યાત્મક અસર:</w:t>
        <w:br/>
        <w:t xml:space="preserve">   શિક્ષણ, કામ અને સંબંધો પર અસર.</w:t>
        <w:br/>
        <w:t>4. મનોસામાજિક પરિબળો:</w:t>
        <w:br/>
        <w:t xml:space="preserve">   તણાવ, જીવનશૈલી અને ઊંઘ.</w:t>
        <w:br/>
        <w:br/>
        <w:t>આરોગ્ય સંસ્થા સંદર્ભ:</w:t>
        <w:br/>
        <w:t>- WHO: ICD-11 અને વૈશ્વિક ધોરણો.</w:t>
        <w:br/>
        <w:t>- NIMH / APA: નિદાન અને મૂલ્યાંકન માર્ગદર્શિકા.</w:t>
        <w:br/>
        <w:br/>
        <w:t>સંશોધન આધારિત સંદર્ભ:</w:t>
        <w:br/>
        <w:t>- ક્લિનિકલ મનોવિજ્ઞાન અભ્યાસ.</w:t>
        <w:br/>
        <w:t>- મગજ અને વર્તન વિજ્ઞાન સંશોધન.</w:t>
        <w:br/>
        <w:br/>
        <w:t>વૈદિક ભારતીય દૃષ્ટિકોણ:</w:t>
        <w:br/>
        <w:t>મન, સત્વ-રજસ-તમસ, પ્રાણ, નિદ્રા, આહાર અને વિહાર દ્વારા માનસિક સંતુલન.</w:t>
        <w:br/>
        <w:br/>
        <w:t>અંતિમ પરિણામ:</w:t>
        <w:br/>
        <w:t>પ્રશ્નોત્તર મૂલ્યાંકન પછી સ્પષ્ટ અને ઉપયોગી રિપોર્ટ.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