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2655A" w14:textId="7D08449A" w:rsidR="000B6BA3" w:rsidRDefault="000B6BA3" w:rsidP="000B6BA3">
      <w:pPr>
        <w:jc w:val="both"/>
        <w:rPr>
          <w:b/>
          <w:bCs/>
          <w:sz w:val="36"/>
          <w:szCs w:val="36"/>
        </w:rPr>
      </w:pPr>
      <w:r>
        <w:rPr>
          <w:b/>
          <w:bCs/>
          <w:sz w:val="36"/>
          <w:szCs w:val="36"/>
        </w:rPr>
        <w:t>OUR</w:t>
      </w:r>
      <w:r w:rsidR="00C92FE7">
        <w:rPr>
          <w:b/>
          <w:bCs/>
          <w:sz w:val="36"/>
          <w:szCs w:val="36"/>
        </w:rPr>
        <w:t xml:space="preserve"> 3</w:t>
      </w:r>
      <w:r>
        <w:rPr>
          <w:b/>
          <w:bCs/>
          <w:sz w:val="36"/>
          <w:szCs w:val="36"/>
        </w:rPr>
        <w:t xml:space="preserve"> THERAPIES</w:t>
      </w:r>
    </w:p>
    <w:p w14:paraId="0C270DFB" w14:textId="0141FADE" w:rsidR="000B6BA3" w:rsidRPr="00E16C30" w:rsidRDefault="000B6BA3" w:rsidP="000B6BA3">
      <w:pPr>
        <w:jc w:val="both"/>
        <w:rPr>
          <w:sz w:val="72"/>
          <w:szCs w:val="72"/>
        </w:rPr>
      </w:pPr>
      <w:r w:rsidRPr="00E16C30">
        <w:rPr>
          <w:sz w:val="72"/>
          <w:szCs w:val="72"/>
        </w:rPr>
        <w:t>Andrology/Sexology</w:t>
      </w:r>
    </w:p>
    <w:p w14:paraId="51501952" w14:textId="44C43C30" w:rsidR="000B6BA3" w:rsidRPr="00094BD2" w:rsidRDefault="000B6BA3" w:rsidP="000B6BA3">
      <w:pPr>
        <w:jc w:val="both"/>
      </w:pPr>
      <w:r w:rsidRPr="00094BD2">
        <w:t>Sexual and reproductive health disorders are increasingly becoming a significant yet under-addressed health concern worldwide. Factors such as hormonal imbalance, metabolic dysfunction, stress, sedentary lifestyles, vascular impairment, delayed parenthood, and chronic conditions are contributing to rising cases of infertility, low libido, erectile dysfunction,  and compromised reproductive wellness in both men and women. Beyond physical symptoms, these conditions often affect emotional health, confidence, relationships, and overall quality of life.</w:t>
      </w:r>
    </w:p>
    <w:p w14:paraId="08E82F0A" w14:textId="77777777" w:rsidR="000B6BA3" w:rsidRPr="00094BD2" w:rsidRDefault="000B6BA3" w:rsidP="000B6BA3">
      <w:pPr>
        <w:jc w:val="both"/>
      </w:pPr>
      <w:r w:rsidRPr="00094BD2">
        <w:t xml:space="preserve">At </w:t>
      </w:r>
      <w:proofErr w:type="spellStart"/>
      <w:r w:rsidRPr="00094BD2">
        <w:t>Himeros</w:t>
      </w:r>
      <w:proofErr w:type="spellEnd"/>
      <w:r w:rsidRPr="00094BD2">
        <w:t xml:space="preserve"> Pharma, we approach andrology and sexual wellness through a science-driven, patient-centric framework focused on restoring physiological balance and supporting long-term reproductive health. Our therapies are developed to address key underlying mechanisms involved in sexual dysfunction and fertility challenges, including endothelial dysfunction, oxidative stress, hormonal dysregulation, impaired nitric oxide </w:t>
      </w:r>
      <w:proofErr w:type="spellStart"/>
      <w:r w:rsidRPr="00094BD2">
        <w:t>signaling</w:t>
      </w:r>
      <w:proofErr w:type="spellEnd"/>
      <w:r w:rsidRPr="00094BD2">
        <w:t>, inflammation, and reduced metabolic efficiency.</w:t>
      </w:r>
    </w:p>
    <w:p w14:paraId="07E1EE48" w14:textId="77777777" w:rsidR="000B6BA3" w:rsidRDefault="000B6BA3" w:rsidP="000B6BA3">
      <w:pPr>
        <w:jc w:val="both"/>
      </w:pPr>
    </w:p>
    <w:p w14:paraId="017F04CB" w14:textId="77777777" w:rsidR="000B6BA3" w:rsidRPr="00EC1B11" w:rsidRDefault="000B6BA3" w:rsidP="000B6BA3">
      <w:pPr>
        <w:jc w:val="both"/>
        <w:rPr>
          <w:sz w:val="32"/>
          <w:szCs w:val="32"/>
        </w:rPr>
      </w:pPr>
      <w:r w:rsidRPr="00EC1B11">
        <w:rPr>
          <w:sz w:val="32"/>
          <w:szCs w:val="32"/>
        </w:rPr>
        <w:t>-</w:t>
      </w:r>
      <w:r w:rsidRPr="00EC1B11">
        <w:rPr>
          <w:sz w:val="40"/>
          <w:szCs w:val="40"/>
        </w:rPr>
        <w:t>MALE SEXUAL DYSFUNCTION</w:t>
      </w:r>
    </w:p>
    <w:p w14:paraId="00E7A1E9" w14:textId="77777777" w:rsidR="000B6BA3" w:rsidRDefault="000B6BA3" w:rsidP="000B6BA3">
      <w:pPr>
        <w:jc w:val="both"/>
      </w:pPr>
      <w:r w:rsidRPr="003F09CF">
        <w:t>Male sexual dysfunction refers to a group of conditions that affect a man’s ability to experience satisfactory sexual performance, desire, ejaculation. It is a multifactorial condition influenced by hormonal, vascular, neurological, psychological, metabolic, and lifestyle-related factors</w:t>
      </w:r>
      <w:r>
        <w:t>.</w:t>
      </w:r>
    </w:p>
    <w:p w14:paraId="513B2A08" w14:textId="77777777" w:rsidR="000B6BA3" w:rsidRDefault="000B6BA3" w:rsidP="000B6BA3">
      <w:pPr>
        <w:jc w:val="both"/>
      </w:pPr>
      <w:r w:rsidRPr="00043330">
        <w:t xml:space="preserve">Several underlying mechanisms contribute to male sexual dysfunction, including impaired nitric oxide </w:t>
      </w:r>
      <w:proofErr w:type="spellStart"/>
      <w:r w:rsidRPr="00043330">
        <w:t>signaling</w:t>
      </w:r>
      <w:proofErr w:type="spellEnd"/>
      <w:r w:rsidRPr="00043330">
        <w:t>, poor blood circulation, endothelial dysfunction, testosterone imbalance, oxidative stress, inflammation, diabetes, obesity, chronic kidney disease, stress, anxiety, and unhealthy lifestyle habits such as smoking, alcohol use, and physical inactivity. These conditions not only impact sexual health but can also affect emotional well-being, confidence, relationships, and overall quality of life.</w:t>
      </w:r>
    </w:p>
    <w:p w14:paraId="65C857B2" w14:textId="77777777" w:rsidR="000B6BA3" w:rsidRPr="009A5729" w:rsidRDefault="000B6BA3" w:rsidP="000B6BA3">
      <w:pPr>
        <w:jc w:val="both"/>
      </w:pPr>
      <w:r w:rsidRPr="009A5729">
        <w:rPr>
          <w:sz w:val="28"/>
          <w:szCs w:val="28"/>
        </w:rPr>
        <w:t>Our Approach to Sexual Wellness</w:t>
      </w:r>
    </w:p>
    <w:p w14:paraId="51D930A3" w14:textId="77777777" w:rsidR="000B6BA3" w:rsidRPr="009A5729" w:rsidRDefault="000B6BA3" w:rsidP="000B6BA3">
      <w:pPr>
        <w:jc w:val="both"/>
      </w:pPr>
      <w:r w:rsidRPr="009A5729">
        <w:t xml:space="preserve">At </w:t>
      </w:r>
      <w:proofErr w:type="spellStart"/>
      <w:r w:rsidRPr="009A5729">
        <w:t>Himeros</w:t>
      </w:r>
      <w:proofErr w:type="spellEnd"/>
      <w:r w:rsidRPr="009A5729">
        <w:t xml:space="preserve"> Pharma, sexual wellness is approached as an essential component of overall physical, emotional, and relationship well-being. We understand that concerns such as erectile dysfunction, low libido, performance anxiety, hormonal imbalance, and sexual dissatisfaction are often multifactorial and require a compassionate, science-driven approach. Our focus is on supporting healthy sexual function through clinically informed therapies designed for long-term well-being, confidence, and quality of life.</w:t>
      </w:r>
    </w:p>
    <w:p w14:paraId="142BC96A" w14:textId="77777777" w:rsidR="000B6BA3" w:rsidRPr="009A5729" w:rsidRDefault="000B6BA3" w:rsidP="000B6BA3">
      <w:pPr>
        <w:jc w:val="both"/>
      </w:pPr>
      <w:r w:rsidRPr="009A5729">
        <w:lastRenderedPageBreak/>
        <w:t>01 Patient-Centric Understanding</w:t>
      </w:r>
    </w:p>
    <w:p w14:paraId="6EDAA612" w14:textId="77777777" w:rsidR="000B6BA3" w:rsidRPr="009A5729" w:rsidRDefault="000B6BA3" w:rsidP="000B6BA3">
      <w:pPr>
        <w:jc w:val="both"/>
      </w:pPr>
      <w:r w:rsidRPr="009A5729">
        <w:t>We recognise that sexual wellness concerns are deeply personal and influenced by vascular health, hormonal balance, stress, lifestyle, and emotional factors. Our approach focuses on addressing these interconnected causes responsibly.</w:t>
      </w:r>
    </w:p>
    <w:p w14:paraId="5521F414" w14:textId="77777777" w:rsidR="000B6BA3" w:rsidRPr="009A5729" w:rsidRDefault="000B6BA3" w:rsidP="000B6BA3">
      <w:pPr>
        <w:jc w:val="both"/>
      </w:pPr>
      <w:r w:rsidRPr="009A5729">
        <w:t>02 Science-Led Therapeutic Support</w:t>
      </w:r>
    </w:p>
    <w:p w14:paraId="129D80B4" w14:textId="77777777" w:rsidR="000B6BA3" w:rsidRPr="009A5729" w:rsidRDefault="000B6BA3" w:rsidP="000B6BA3">
      <w:pPr>
        <w:jc w:val="both"/>
      </w:pPr>
      <w:r w:rsidRPr="009A5729">
        <w:t>Our formulations are developed to support physiological mechanisms involved in sexual health, including nitric oxide pathways, endothelial function, hormonal regulation, energy metabolism, and overall vitality.</w:t>
      </w:r>
    </w:p>
    <w:p w14:paraId="3F5F4046" w14:textId="77777777" w:rsidR="000B6BA3" w:rsidRPr="009A5729" w:rsidRDefault="000B6BA3" w:rsidP="000B6BA3">
      <w:pPr>
        <w:jc w:val="both"/>
      </w:pPr>
      <w:r w:rsidRPr="009A5729">
        <w:t>03 Long-Term Safety &amp; Wellness</w:t>
      </w:r>
    </w:p>
    <w:p w14:paraId="443190D3" w14:textId="77777777" w:rsidR="000B6BA3" w:rsidRPr="009A5729" w:rsidRDefault="000B6BA3" w:rsidP="000B6BA3">
      <w:pPr>
        <w:jc w:val="both"/>
      </w:pPr>
      <w:r w:rsidRPr="009A5729">
        <w:t>We prioritise therapies designed for tolerability, consistency, and sustained support, recognising that sexual wellness management often requires continuous care and lifestyle alignment.</w:t>
      </w:r>
    </w:p>
    <w:p w14:paraId="3C8DCEDC" w14:textId="77777777" w:rsidR="000B6BA3" w:rsidRPr="009A5729" w:rsidRDefault="000B6BA3" w:rsidP="000B6BA3">
      <w:pPr>
        <w:jc w:val="both"/>
      </w:pPr>
      <w:r w:rsidRPr="009A5729">
        <w:t>04 Ethical &amp; Stigma-Free Care</w:t>
      </w:r>
    </w:p>
    <w:p w14:paraId="2745B074" w14:textId="77777777" w:rsidR="000B6BA3" w:rsidRPr="009A5729" w:rsidRDefault="000B6BA3" w:rsidP="000B6BA3">
      <w:pPr>
        <w:jc w:val="both"/>
      </w:pPr>
      <w:proofErr w:type="spellStart"/>
      <w:r w:rsidRPr="009A5729">
        <w:t>Himeros</w:t>
      </w:r>
      <w:proofErr w:type="spellEnd"/>
      <w:r w:rsidRPr="009A5729">
        <w:t xml:space="preserve"> Pharma is committed to promoting awareness, encouraging open conversations, and supporting sexual wellness with dignity, scientific integrity, and patient trust.</w:t>
      </w:r>
    </w:p>
    <w:p w14:paraId="378F2683" w14:textId="77777777" w:rsidR="000B6BA3" w:rsidRPr="00EC1B11" w:rsidRDefault="000B6BA3" w:rsidP="000B6BA3">
      <w:pPr>
        <w:jc w:val="both"/>
        <w:rPr>
          <w:sz w:val="32"/>
          <w:szCs w:val="32"/>
        </w:rPr>
      </w:pPr>
    </w:p>
    <w:p w14:paraId="132A216E" w14:textId="77777777" w:rsidR="00AB1E4C" w:rsidRPr="00EC1B11" w:rsidRDefault="00AB1E4C" w:rsidP="00AB1E4C">
      <w:pPr>
        <w:jc w:val="both"/>
        <w:rPr>
          <w:sz w:val="40"/>
          <w:szCs w:val="40"/>
        </w:rPr>
      </w:pPr>
      <w:r w:rsidRPr="00EC1B11">
        <w:rPr>
          <w:sz w:val="40"/>
          <w:szCs w:val="40"/>
        </w:rPr>
        <w:t>MALE INFERTILITY</w:t>
      </w:r>
    </w:p>
    <w:p w14:paraId="5251314E" w14:textId="77777777" w:rsidR="00AB1E4C" w:rsidRPr="005E2DAA" w:rsidRDefault="00AB1E4C" w:rsidP="00AB1E4C">
      <w:pPr>
        <w:jc w:val="both"/>
        <w:rPr>
          <w:b/>
          <w:bCs/>
          <w:sz w:val="28"/>
          <w:szCs w:val="28"/>
        </w:rPr>
      </w:pPr>
      <w:r w:rsidRPr="005E2DAA">
        <w:rPr>
          <w:b/>
          <w:bCs/>
          <w:sz w:val="28"/>
          <w:szCs w:val="28"/>
        </w:rPr>
        <w:t>Our Approach to</w:t>
      </w:r>
    </w:p>
    <w:p w14:paraId="0FDD6DF5" w14:textId="77777777" w:rsidR="00AB1E4C" w:rsidRPr="005E2DAA" w:rsidRDefault="00AB1E4C" w:rsidP="00AB1E4C">
      <w:pPr>
        <w:jc w:val="both"/>
        <w:rPr>
          <w:b/>
          <w:bCs/>
          <w:sz w:val="28"/>
          <w:szCs w:val="28"/>
        </w:rPr>
      </w:pPr>
      <w:r w:rsidRPr="005E2DAA">
        <w:rPr>
          <w:b/>
          <w:bCs/>
          <w:sz w:val="28"/>
          <w:szCs w:val="28"/>
        </w:rPr>
        <w:t>Reproductive Wellness</w:t>
      </w:r>
    </w:p>
    <w:p w14:paraId="3CD003B4" w14:textId="7558E7D6" w:rsidR="00AB1E4C" w:rsidRPr="005E2DAA" w:rsidRDefault="00AB1E4C" w:rsidP="00AB1E4C">
      <w:pPr>
        <w:jc w:val="both"/>
        <w:rPr>
          <w:sz w:val="28"/>
          <w:szCs w:val="28"/>
        </w:rPr>
      </w:pPr>
      <w:r w:rsidRPr="005E2DAA">
        <w:rPr>
          <w:sz w:val="28"/>
          <w:szCs w:val="28"/>
        </w:rPr>
        <w:t xml:space="preserve">At </w:t>
      </w:r>
      <w:proofErr w:type="spellStart"/>
      <w:r w:rsidRPr="005E2DAA">
        <w:rPr>
          <w:sz w:val="28"/>
          <w:szCs w:val="28"/>
        </w:rPr>
        <w:t>Himeros</w:t>
      </w:r>
      <w:proofErr w:type="spellEnd"/>
      <w:r w:rsidRPr="005E2DAA">
        <w:rPr>
          <w:sz w:val="28"/>
          <w:szCs w:val="28"/>
        </w:rPr>
        <w:t xml:space="preserve"> Pharma, reproductive wellness is guided by a commitment to supporting fertility, hormonal health, and reproductive balance in men</w:t>
      </w:r>
      <w:r w:rsidR="00444270">
        <w:rPr>
          <w:sz w:val="28"/>
          <w:szCs w:val="28"/>
        </w:rPr>
        <w:t xml:space="preserve">. </w:t>
      </w:r>
      <w:r w:rsidRPr="005E2DAA">
        <w:rPr>
          <w:sz w:val="28"/>
          <w:szCs w:val="28"/>
        </w:rPr>
        <w:t>We recognise that reproductive challenges are influenced by complex physiological, metabolic, and lifestyle-related factors that require a comprehensive and evidence-based approach. Our therapies are developed to support reproductive health with a focus on long-term outcomes, safety, and holistic well-being.</w:t>
      </w:r>
    </w:p>
    <w:p w14:paraId="132AF6F8" w14:textId="77777777" w:rsidR="00AB1E4C" w:rsidRPr="005E2DAA" w:rsidRDefault="00AB1E4C" w:rsidP="00AB1E4C">
      <w:pPr>
        <w:jc w:val="both"/>
        <w:rPr>
          <w:b/>
          <w:bCs/>
          <w:sz w:val="28"/>
          <w:szCs w:val="28"/>
        </w:rPr>
      </w:pPr>
      <w:r w:rsidRPr="005E2DAA">
        <w:rPr>
          <w:b/>
          <w:bCs/>
          <w:sz w:val="28"/>
          <w:szCs w:val="28"/>
        </w:rPr>
        <w:t>01 Fertility-Focused Scientific Approach</w:t>
      </w:r>
    </w:p>
    <w:p w14:paraId="7251551E" w14:textId="77777777" w:rsidR="00AB1E4C" w:rsidRPr="005E2DAA" w:rsidRDefault="00AB1E4C" w:rsidP="00AB1E4C">
      <w:pPr>
        <w:jc w:val="both"/>
        <w:rPr>
          <w:sz w:val="28"/>
          <w:szCs w:val="28"/>
        </w:rPr>
      </w:pPr>
      <w:r w:rsidRPr="005E2DAA">
        <w:rPr>
          <w:sz w:val="28"/>
          <w:szCs w:val="28"/>
        </w:rPr>
        <w:t>Our solutions are designed with an understanding of key reproductive mechanisms including hormonal regulation, gamete health, oxidative stress reduction, metabolic balance, and reproductive system support.</w:t>
      </w:r>
    </w:p>
    <w:p w14:paraId="353B559D" w14:textId="77777777" w:rsidR="00AB1E4C" w:rsidRPr="005E2DAA" w:rsidRDefault="00AB1E4C" w:rsidP="00AB1E4C">
      <w:pPr>
        <w:jc w:val="both"/>
        <w:rPr>
          <w:b/>
          <w:bCs/>
          <w:sz w:val="28"/>
          <w:szCs w:val="28"/>
        </w:rPr>
      </w:pPr>
      <w:r w:rsidRPr="005E2DAA">
        <w:rPr>
          <w:b/>
          <w:bCs/>
          <w:sz w:val="28"/>
          <w:szCs w:val="28"/>
        </w:rPr>
        <w:t>02 Holistic Reproductive Health Support</w:t>
      </w:r>
    </w:p>
    <w:p w14:paraId="4050294C" w14:textId="77777777" w:rsidR="00AB1E4C" w:rsidRPr="005E2DAA" w:rsidRDefault="00AB1E4C" w:rsidP="00AB1E4C">
      <w:pPr>
        <w:jc w:val="both"/>
        <w:rPr>
          <w:sz w:val="28"/>
          <w:szCs w:val="28"/>
        </w:rPr>
      </w:pPr>
      <w:r w:rsidRPr="005E2DAA">
        <w:rPr>
          <w:sz w:val="28"/>
          <w:szCs w:val="28"/>
        </w:rPr>
        <w:lastRenderedPageBreak/>
        <w:t>We focus on supporting overall reproductive wellness by addressing interconnected factors such as nutrition, stress, endocrine balance, lifestyle habits, and metabolic health.</w:t>
      </w:r>
    </w:p>
    <w:p w14:paraId="5E4D2A77" w14:textId="77777777" w:rsidR="00AB1E4C" w:rsidRPr="005E2DAA" w:rsidRDefault="00AB1E4C" w:rsidP="00AB1E4C">
      <w:pPr>
        <w:jc w:val="both"/>
        <w:rPr>
          <w:b/>
          <w:bCs/>
          <w:sz w:val="28"/>
          <w:szCs w:val="28"/>
        </w:rPr>
      </w:pPr>
      <w:r w:rsidRPr="005E2DAA">
        <w:rPr>
          <w:b/>
          <w:bCs/>
          <w:sz w:val="28"/>
          <w:szCs w:val="28"/>
        </w:rPr>
        <w:t>03 Quality, Safety &amp; Clinical Responsibility</w:t>
      </w:r>
    </w:p>
    <w:p w14:paraId="5162F99C" w14:textId="77777777" w:rsidR="00AB1E4C" w:rsidRPr="005E2DAA" w:rsidRDefault="00AB1E4C" w:rsidP="00AB1E4C">
      <w:pPr>
        <w:jc w:val="both"/>
        <w:rPr>
          <w:sz w:val="28"/>
          <w:szCs w:val="28"/>
        </w:rPr>
      </w:pPr>
      <w:r w:rsidRPr="005E2DAA">
        <w:rPr>
          <w:sz w:val="28"/>
          <w:szCs w:val="28"/>
        </w:rPr>
        <w:t>Our formulations are developed with an emphasis on scientific validation, safety, tolerability, and responsible long-term support for reproductive care journeys.</w:t>
      </w:r>
    </w:p>
    <w:p w14:paraId="5D0EC277" w14:textId="77777777" w:rsidR="00AB1E4C" w:rsidRPr="005E2DAA" w:rsidRDefault="00AB1E4C" w:rsidP="00AB1E4C">
      <w:pPr>
        <w:jc w:val="both"/>
        <w:rPr>
          <w:b/>
          <w:bCs/>
          <w:sz w:val="28"/>
          <w:szCs w:val="28"/>
        </w:rPr>
      </w:pPr>
      <w:r w:rsidRPr="005E2DAA">
        <w:rPr>
          <w:b/>
          <w:bCs/>
          <w:sz w:val="28"/>
          <w:szCs w:val="28"/>
        </w:rPr>
        <w:t>04 Empowering Awareness &amp; Early Care</w:t>
      </w:r>
    </w:p>
    <w:p w14:paraId="1A47458B" w14:textId="77777777" w:rsidR="00AB1E4C" w:rsidRPr="005E2DAA" w:rsidRDefault="00AB1E4C" w:rsidP="00AB1E4C">
      <w:pPr>
        <w:jc w:val="both"/>
        <w:rPr>
          <w:sz w:val="28"/>
          <w:szCs w:val="28"/>
        </w:rPr>
      </w:pPr>
      <w:r w:rsidRPr="005E2DAA">
        <w:rPr>
          <w:sz w:val="28"/>
          <w:szCs w:val="28"/>
        </w:rPr>
        <w:t xml:space="preserve">We believe better reproductive outcomes begin with awareness and timely intervention. </w:t>
      </w:r>
      <w:proofErr w:type="spellStart"/>
      <w:r w:rsidRPr="005E2DAA">
        <w:rPr>
          <w:sz w:val="28"/>
          <w:szCs w:val="28"/>
        </w:rPr>
        <w:t>Himeros</w:t>
      </w:r>
      <w:proofErr w:type="spellEnd"/>
      <w:r w:rsidRPr="005E2DAA">
        <w:rPr>
          <w:sz w:val="28"/>
          <w:szCs w:val="28"/>
        </w:rPr>
        <w:t xml:space="preserve"> Pharma aims to encourage informed healthcare decisions through ethical practices, education, and patient-focused care.</w:t>
      </w:r>
    </w:p>
    <w:p w14:paraId="67260E9E" w14:textId="77777777" w:rsidR="00592217" w:rsidRDefault="00592217"/>
    <w:p w14:paraId="372709D0" w14:textId="5273A51D" w:rsidR="00A60302" w:rsidRPr="00EC1B11" w:rsidRDefault="00A60302" w:rsidP="00A60302">
      <w:pPr>
        <w:jc w:val="both"/>
        <w:rPr>
          <w:sz w:val="40"/>
          <w:szCs w:val="40"/>
        </w:rPr>
      </w:pPr>
      <w:r w:rsidRPr="00EC1B11">
        <w:rPr>
          <w:sz w:val="40"/>
          <w:szCs w:val="40"/>
        </w:rPr>
        <w:t>- ERECTILE DYSFUNCTION/</w:t>
      </w:r>
      <w:r w:rsidR="009B44E5" w:rsidRPr="009B44E5">
        <w:rPr>
          <w:sz w:val="40"/>
          <w:szCs w:val="40"/>
        </w:rPr>
        <w:t xml:space="preserve"> </w:t>
      </w:r>
      <w:r w:rsidR="009B44E5" w:rsidRPr="00EC1B11">
        <w:rPr>
          <w:sz w:val="40"/>
          <w:szCs w:val="40"/>
        </w:rPr>
        <w:t xml:space="preserve">PREMATURE EJACULATION/ </w:t>
      </w:r>
      <w:r w:rsidRPr="00EC1B11">
        <w:rPr>
          <w:sz w:val="40"/>
          <w:szCs w:val="40"/>
        </w:rPr>
        <w:t>HYPOGONADISM</w:t>
      </w:r>
    </w:p>
    <w:p w14:paraId="6FB03D23" w14:textId="77777777" w:rsidR="00A60302" w:rsidRDefault="00A60302" w:rsidP="00A60302">
      <w:pPr>
        <w:jc w:val="both"/>
        <w:rPr>
          <w:sz w:val="32"/>
          <w:szCs w:val="32"/>
        </w:rPr>
      </w:pPr>
    </w:p>
    <w:p w14:paraId="572659FB" w14:textId="77777777" w:rsidR="00A60302" w:rsidRPr="00EB1EF9" w:rsidRDefault="00A60302" w:rsidP="00A60302">
      <w:pPr>
        <w:jc w:val="both"/>
        <w:rPr>
          <w:b/>
          <w:bCs/>
        </w:rPr>
      </w:pPr>
      <w:r w:rsidRPr="00EB1EF9">
        <w:rPr>
          <w:b/>
          <w:bCs/>
        </w:rPr>
        <w:t>Erectile Dysfunction (ED)</w:t>
      </w:r>
    </w:p>
    <w:p w14:paraId="7556CC2B" w14:textId="77777777" w:rsidR="00A60302" w:rsidRPr="00EB1EF9" w:rsidRDefault="00A60302" w:rsidP="00A60302">
      <w:pPr>
        <w:jc w:val="both"/>
      </w:pPr>
      <w:r w:rsidRPr="00EB1EF9">
        <w:t xml:space="preserve">Erectile dysfunction is the persistent inability to achieve or maintain an erection sufficient for satisfactory sexual performance. It commonly occurs due to impaired nitric oxide </w:t>
      </w:r>
      <w:proofErr w:type="spellStart"/>
      <w:r w:rsidRPr="00EB1EF9">
        <w:t>signaling</w:t>
      </w:r>
      <w:proofErr w:type="spellEnd"/>
      <w:r w:rsidRPr="00EB1EF9">
        <w:t>, endothelial dysfunction, reduced penile blood flow, hormonal imbalance, diabetes, obesity, cardiovascular disease, stress, anxiety, or neurological disorders. Poor vascular relaxation limits adequate blood filling of the penile tissues, affecting erection quality and rigidity. Common symptoms include difficulty achieving erections, reduced erection firmness, inability to sustain erections during intercourse, reduced sexual confidence, and decreased libido. ED is often associated with underlying metabolic or cardiovascular health disturbances and may significantly impact emotional well-being and relationship health.</w:t>
      </w:r>
    </w:p>
    <w:p w14:paraId="1DE39398" w14:textId="77777777" w:rsidR="00A60302" w:rsidRPr="00EB1EF9" w:rsidRDefault="00A60302" w:rsidP="00A60302">
      <w:pPr>
        <w:jc w:val="both"/>
        <w:rPr>
          <w:b/>
          <w:bCs/>
        </w:rPr>
      </w:pPr>
      <w:r w:rsidRPr="00EB1EF9">
        <w:rPr>
          <w:b/>
          <w:bCs/>
        </w:rPr>
        <w:t>Premature Ejaculation (PE)</w:t>
      </w:r>
    </w:p>
    <w:p w14:paraId="3EA1FF5E" w14:textId="77777777" w:rsidR="00A60302" w:rsidRPr="00EB1EF9" w:rsidRDefault="00A60302" w:rsidP="00A60302">
      <w:pPr>
        <w:jc w:val="both"/>
      </w:pPr>
      <w:r w:rsidRPr="00EB1EF9">
        <w:t xml:space="preserve">Premature ejaculation is a sexual dysfunction characterized by ejaculation occurring earlier than desired, often with minimal sexual stimulation and reduced voluntary control. It is associated with altered serotonin neurotransmission, penile hypersensitivity, psychological stress, anxiety, hormonal imbalance, and sometimes erectile dysfunction itself. Neurobiological factors affecting ejaculatory reflex pathways can lead to rapid climax and reduced ejaculatory latency time. Common symptoms include inability to delay ejaculation, distress during sexual activity, reduced sexual satisfaction, performance anxiety, frustration, </w:t>
      </w:r>
      <w:r w:rsidRPr="00EB1EF9">
        <w:lastRenderedPageBreak/>
        <w:t>and relationship difficulties. The condition can become cyclical, where anxiety and fear of poor performance further worsen ejaculatory control over time.</w:t>
      </w:r>
    </w:p>
    <w:p w14:paraId="67CE881F" w14:textId="77777777" w:rsidR="00A60302" w:rsidRPr="00EB1EF9" w:rsidRDefault="00A60302" w:rsidP="00A60302">
      <w:pPr>
        <w:jc w:val="both"/>
        <w:rPr>
          <w:b/>
          <w:bCs/>
        </w:rPr>
      </w:pPr>
      <w:r w:rsidRPr="00EB1EF9">
        <w:rPr>
          <w:b/>
          <w:bCs/>
        </w:rPr>
        <w:t>Hypogonadism</w:t>
      </w:r>
    </w:p>
    <w:p w14:paraId="7948F855" w14:textId="77777777" w:rsidR="00A60302" w:rsidRPr="00EB1EF9" w:rsidRDefault="00A60302" w:rsidP="00A60302">
      <w:pPr>
        <w:jc w:val="both"/>
      </w:pPr>
      <w:r w:rsidRPr="00EB1EF9">
        <w:t xml:space="preserve">Hypogonadism is a condition characterized by reduced testosterone production due to dysfunction of the testes or impaired hypothalamic-pituitary hormonal </w:t>
      </w:r>
      <w:proofErr w:type="spellStart"/>
      <w:r w:rsidRPr="00EB1EF9">
        <w:t>signaling</w:t>
      </w:r>
      <w:proofErr w:type="spellEnd"/>
      <w:r w:rsidRPr="00EB1EF9">
        <w:t>. Testosterone deficiency can result from aging, obesity, diabetes, chronic illness, stress, metabolic disorders, medications, or primary testicular dysfunction. Reduced androgen levels affect sexual, reproductive, metabolic, and musculoskeletal functions. Common symptoms include low libido, fatigue, erectile dysfunction, reduced muscle mass and strength, mood changes, decreased energy, poor concentration, infertility, and reduced sperm production. Long-term hypogonadism may also contribute to metabolic imbalance, reduced bone density, and decline in overall physical and emotional well-being.</w:t>
      </w:r>
    </w:p>
    <w:p w14:paraId="7F6BC45E" w14:textId="77777777" w:rsidR="00A60302" w:rsidRDefault="00A60302" w:rsidP="00A60302">
      <w:pPr>
        <w:jc w:val="both"/>
      </w:pPr>
    </w:p>
    <w:p w14:paraId="64595523" w14:textId="77777777" w:rsidR="00A60302" w:rsidRPr="00EB1EF9" w:rsidRDefault="00A60302" w:rsidP="00A60302">
      <w:pPr>
        <w:jc w:val="both"/>
        <w:rPr>
          <w:b/>
          <w:bCs/>
        </w:rPr>
      </w:pPr>
      <w:r w:rsidRPr="0006437B">
        <w:rPr>
          <w:b/>
          <w:bCs/>
        </w:rPr>
        <w:t>Our Approach to</w:t>
      </w:r>
      <w:r>
        <w:rPr>
          <w:b/>
          <w:bCs/>
        </w:rPr>
        <w:t xml:space="preserve"> </w:t>
      </w:r>
      <w:r w:rsidRPr="00EB1EF9">
        <w:rPr>
          <w:b/>
          <w:bCs/>
        </w:rPr>
        <w:t>Erectile Dysfunction (ED)</w:t>
      </w:r>
      <w:r>
        <w:rPr>
          <w:b/>
          <w:bCs/>
        </w:rPr>
        <w:t>/</w:t>
      </w:r>
      <w:r w:rsidRPr="0006437B">
        <w:rPr>
          <w:b/>
          <w:bCs/>
        </w:rPr>
        <w:t xml:space="preserve"> </w:t>
      </w:r>
      <w:r w:rsidRPr="00EB1EF9">
        <w:rPr>
          <w:b/>
          <w:bCs/>
        </w:rPr>
        <w:t>Premature Ejaculation (PE)</w:t>
      </w:r>
      <w:r>
        <w:rPr>
          <w:b/>
          <w:bCs/>
        </w:rPr>
        <w:t xml:space="preserve">/ </w:t>
      </w:r>
      <w:r w:rsidRPr="00EB1EF9">
        <w:rPr>
          <w:b/>
          <w:bCs/>
        </w:rPr>
        <w:t>Hypogonadism</w:t>
      </w:r>
    </w:p>
    <w:p w14:paraId="52241DD2" w14:textId="77777777" w:rsidR="00A60302" w:rsidRPr="0006437B" w:rsidRDefault="00A60302" w:rsidP="00A60302">
      <w:pPr>
        <w:jc w:val="both"/>
        <w:rPr>
          <w:b/>
          <w:bCs/>
        </w:rPr>
      </w:pPr>
    </w:p>
    <w:p w14:paraId="4E98CFAA" w14:textId="77777777" w:rsidR="00A60302" w:rsidRPr="0006437B" w:rsidRDefault="00A60302" w:rsidP="00A60302">
      <w:pPr>
        <w:jc w:val="both"/>
      </w:pPr>
      <w:r w:rsidRPr="0006437B">
        <w:t xml:space="preserve">At </w:t>
      </w:r>
      <w:proofErr w:type="spellStart"/>
      <w:r w:rsidRPr="0006437B">
        <w:t>Himeros</w:t>
      </w:r>
      <w:proofErr w:type="spellEnd"/>
      <w:r w:rsidRPr="0006437B">
        <w:t xml:space="preserve"> Pharma, conditions such as erectile dysfunction, premature ejaculation, and hypogonadism are approached as interconnected health concerns influenced by vascular health, hormonal balance, neurological pathways, metabolic function, and psychological well-being. We recognise that these conditions often coexist and collectively impact sexual performance, confidence, fertility potential, emotional health, and overall quality of life. Our focus is on delivering science-driven, patient-centric solutions that support long-term physiological restoration rather than temporary symptomatic relief.</w:t>
      </w:r>
    </w:p>
    <w:p w14:paraId="57638672" w14:textId="77777777" w:rsidR="00A60302" w:rsidRPr="0006437B" w:rsidRDefault="00A60302" w:rsidP="00A60302">
      <w:pPr>
        <w:jc w:val="both"/>
        <w:rPr>
          <w:b/>
          <w:bCs/>
        </w:rPr>
      </w:pPr>
      <w:r w:rsidRPr="0006437B">
        <w:rPr>
          <w:b/>
          <w:bCs/>
        </w:rPr>
        <w:t>01 Multi-Mechanistic Therapeutic Approach</w:t>
      </w:r>
    </w:p>
    <w:p w14:paraId="2029AD84" w14:textId="77777777" w:rsidR="00A60302" w:rsidRPr="0006437B" w:rsidRDefault="00A60302" w:rsidP="00A60302">
      <w:pPr>
        <w:jc w:val="both"/>
      </w:pPr>
      <w:r w:rsidRPr="0006437B">
        <w:t xml:space="preserve">Our therapies are designed to support nitric oxide </w:t>
      </w:r>
      <w:proofErr w:type="spellStart"/>
      <w:r w:rsidRPr="0006437B">
        <w:t>signaling</w:t>
      </w:r>
      <w:proofErr w:type="spellEnd"/>
      <w:r w:rsidRPr="0006437B">
        <w:t>, endothelial function, neurotransmitter balance, testosterone regulation, energy metabolism, and reproductive health pathways involved in male sexual wellness.</w:t>
      </w:r>
    </w:p>
    <w:p w14:paraId="79F25C38" w14:textId="77777777" w:rsidR="00A60302" w:rsidRPr="0006437B" w:rsidRDefault="00A60302" w:rsidP="00A60302">
      <w:pPr>
        <w:jc w:val="both"/>
        <w:rPr>
          <w:b/>
          <w:bCs/>
        </w:rPr>
      </w:pPr>
      <w:r w:rsidRPr="0006437B">
        <w:rPr>
          <w:b/>
          <w:bCs/>
        </w:rPr>
        <w:t>02 Root-Cause Oriented Care Philosophy</w:t>
      </w:r>
    </w:p>
    <w:p w14:paraId="61C8C42E" w14:textId="77777777" w:rsidR="00A60302" w:rsidRPr="0006437B" w:rsidRDefault="00A60302" w:rsidP="00A60302">
      <w:pPr>
        <w:jc w:val="both"/>
      </w:pPr>
      <w:r w:rsidRPr="0006437B">
        <w:t>We focus on addressing contributing factors such as oxidative stress, hormonal imbalance, stress, metabolic dysfunction, lifestyle influences, and vascular impairment through comprehensive care strategies.</w:t>
      </w:r>
    </w:p>
    <w:p w14:paraId="6E1B1204" w14:textId="77777777" w:rsidR="00A60302" w:rsidRPr="0006437B" w:rsidRDefault="00A60302" w:rsidP="00A60302">
      <w:pPr>
        <w:jc w:val="both"/>
        <w:rPr>
          <w:b/>
          <w:bCs/>
        </w:rPr>
      </w:pPr>
      <w:r w:rsidRPr="0006437B">
        <w:rPr>
          <w:b/>
          <w:bCs/>
        </w:rPr>
        <w:t>03 Long-Term Safety &amp; Sustained Wellness</w:t>
      </w:r>
    </w:p>
    <w:p w14:paraId="1F8F2694" w14:textId="77777777" w:rsidR="00A60302" w:rsidRPr="0006437B" w:rsidRDefault="00A60302" w:rsidP="00A60302">
      <w:pPr>
        <w:jc w:val="both"/>
      </w:pPr>
      <w:r w:rsidRPr="0006437B">
        <w:t>Recognising the chronic and sensitive nature of these conditions, we prioritise formulations developed for safety, tolerability, patient comfort, and long-term adherence.</w:t>
      </w:r>
    </w:p>
    <w:p w14:paraId="51C7D0CF" w14:textId="77777777" w:rsidR="00A60302" w:rsidRPr="0006437B" w:rsidRDefault="00A60302" w:rsidP="00A60302">
      <w:pPr>
        <w:jc w:val="both"/>
        <w:rPr>
          <w:b/>
          <w:bCs/>
        </w:rPr>
      </w:pPr>
      <w:r w:rsidRPr="0006437B">
        <w:rPr>
          <w:b/>
          <w:bCs/>
        </w:rPr>
        <w:t>04 Ethical, Patient-Centric &amp; Stigma-Free Care</w:t>
      </w:r>
    </w:p>
    <w:p w14:paraId="79A27541" w14:textId="77777777" w:rsidR="00A60302" w:rsidRDefault="00A60302" w:rsidP="00A60302">
      <w:pPr>
        <w:jc w:val="both"/>
      </w:pPr>
      <w:proofErr w:type="spellStart"/>
      <w:r w:rsidRPr="0006437B">
        <w:lastRenderedPageBreak/>
        <w:t>Himeros</w:t>
      </w:r>
      <w:proofErr w:type="spellEnd"/>
      <w:r w:rsidRPr="0006437B">
        <w:t xml:space="preserve"> Pharma is committed to encouraging awareness, enabling open conversations around men’s health, and delivering responsible, evidence-based therapies rooted in trust, dignity, and scientific integrity.</w:t>
      </w:r>
    </w:p>
    <w:p w14:paraId="780A72E3" w14:textId="77777777" w:rsidR="003328C1" w:rsidRDefault="003328C1" w:rsidP="00A60302">
      <w:pPr>
        <w:jc w:val="both"/>
      </w:pPr>
    </w:p>
    <w:p w14:paraId="21E4A11A" w14:textId="43824E6C" w:rsidR="003328C1" w:rsidRPr="003D6012" w:rsidRDefault="003328C1" w:rsidP="003328C1">
      <w:pPr>
        <w:jc w:val="both"/>
        <w:rPr>
          <w:sz w:val="44"/>
          <w:szCs w:val="44"/>
        </w:rPr>
      </w:pPr>
      <w:r w:rsidRPr="003D6012">
        <w:rPr>
          <w:sz w:val="44"/>
          <w:szCs w:val="44"/>
        </w:rPr>
        <w:t>H</w:t>
      </w:r>
      <w:r w:rsidRPr="003D6012">
        <w:rPr>
          <w:sz w:val="44"/>
          <w:szCs w:val="44"/>
        </w:rPr>
        <w:t>YPOACTIVE</w:t>
      </w:r>
      <w:r w:rsidRPr="003D6012">
        <w:rPr>
          <w:sz w:val="44"/>
          <w:szCs w:val="44"/>
        </w:rPr>
        <w:t xml:space="preserve"> S</w:t>
      </w:r>
      <w:r w:rsidRPr="003D6012">
        <w:rPr>
          <w:sz w:val="44"/>
          <w:szCs w:val="44"/>
        </w:rPr>
        <w:t>EXUAL</w:t>
      </w:r>
      <w:r w:rsidRPr="003D6012">
        <w:rPr>
          <w:sz w:val="44"/>
          <w:szCs w:val="44"/>
        </w:rPr>
        <w:t xml:space="preserve"> D</w:t>
      </w:r>
      <w:r w:rsidRPr="003D6012">
        <w:rPr>
          <w:sz w:val="44"/>
          <w:szCs w:val="44"/>
        </w:rPr>
        <w:t>ESIRE</w:t>
      </w:r>
      <w:r w:rsidRPr="003D6012">
        <w:rPr>
          <w:sz w:val="44"/>
          <w:szCs w:val="44"/>
        </w:rPr>
        <w:t xml:space="preserve"> D</w:t>
      </w:r>
      <w:r w:rsidRPr="003D6012">
        <w:rPr>
          <w:sz w:val="44"/>
          <w:szCs w:val="44"/>
        </w:rPr>
        <w:t>ISORDER</w:t>
      </w:r>
      <w:r w:rsidRPr="003D6012">
        <w:rPr>
          <w:sz w:val="44"/>
          <w:szCs w:val="44"/>
        </w:rPr>
        <w:t xml:space="preserve"> (HSDD)</w:t>
      </w:r>
    </w:p>
    <w:p w14:paraId="5B052B80" w14:textId="77777777" w:rsidR="003328C1" w:rsidRPr="00BE7F01" w:rsidRDefault="003328C1" w:rsidP="003328C1">
      <w:pPr>
        <w:jc w:val="both"/>
        <w:rPr>
          <w:sz w:val="32"/>
          <w:szCs w:val="32"/>
        </w:rPr>
      </w:pPr>
      <w:r w:rsidRPr="00BE7F01">
        <w:rPr>
          <w:sz w:val="32"/>
          <w:szCs w:val="32"/>
        </w:rPr>
        <w:t xml:space="preserve">Hypoactive Sexual Desire Disorder (HSDD) is a condition characterized by a persistent or recurrent deficiency of sexual thoughts, fantasies, interest, or desire for sexual activity that causes personal distress or interpersonal difficulties. It is a multifactorial disorder influenced by hormonal changes, neurotransmitter imbalance, psychological stress, relationship factors, chronic medical conditions, medications, and lifestyle influences. In women, HSDD is often associated with </w:t>
      </w:r>
      <w:proofErr w:type="spellStart"/>
      <w:r w:rsidRPr="00BE7F01">
        <w:rPr>
          <w:sz w:val="32"/>
          <w:szCs w:val="32"/>
        </w:rPr>
        <w:t>estrogen</w:t>
      </w:r>
      <w:proofErr w:type="spellEnd"/>
      <w:r w:rsidRPr="00BE7F01">
        <w:rPr>
          <w:sz w:val="32"/>
          <w:szCs w:val="32"/>
        </w:rPr>
        <w:t xml:space="preserve"> deficiency, androgen imbalance, menopause, PCOS, postpartum changes, or emotional stress, while in men it may be linked to testosterone deficiency, metabolic disorders, and chronic illness.</w:t>
      </w:r>
    </w:p>
    <w:p w14:paraId="7062AB28" w14:textId="77777777" w:rsidR="003328C1" w:rsidRPr="00BE7F01" w:rsidRDefault="003328C1" w:rsidP="003328C1">
      <w:pPr>
        <w:jc w:val="both"/>
        <w:rPr>
          <w:sz w:val="32"/>
          <w:szCs w:val="32"/>
        </w:rPr>
      </w:pPr>
      <w:r w:rsidRPr="00BE7F01">
        <w:rPr>
          <w:sz w:val="32"/>
          <w:szCs w:val="32"/>
        </w:rPr>
        <w:t>Common symptoms include reduced sexual interest, diminished sexual thoughts or fantasies, decreased responsiveness to sexual stimulation, reduced intimacy, loss of motivation for sexual activity, emotional distress, relationship challenges, and a decline in overall quality of life. The condition often affects emotional well-being, self-confidence, and interpersonal relationships, making timely recognition and comprehensive management essential.</w:t>
      </w:r>
    </w:p>
    <w:p w14:paraId="144D1FAF" w14:textId="77777777" w:rsidR="003328C1" w:rsidRPr="00BE7F01" w:rsidRDefault="003328C1" w:rsidP="003328C1">
      <w:pPr>
        <w:jc w:val="both"/>
        <w:rPr>
          <w:b/>
          <w:bCs/>
          <w:sz w:val="32"/>
          <w:szCs w:val="32"/>
        </w:rPr>
      </w:pPr>
      <w:r w:rsidRPr="00BE7F01">
        <w:rPr>
          <w:b/>
          <w:bCs/>
          <w:sz w:val="32"/>
          <w:szCs w:val="32"/>
        </w:rPr>
        <w:t>Our Approach to HSDD</w:t>
      </w:r>
    </w:p>
    <w:p w14:paraId="6DC543AE" w14:textId="77777777" w:rsidR="003328C1" w:rsidRPr="00BE7F01" w:rsidRDefault="003328C1" w:rsidP="003328C1">
      <w:pPr>
        <w:jc w:val="both"/>
        <w:rPr>
          <w:sz w:val="32"/>
          <w:szCs w:val="32"/>
        </w:rPr>
      </w:pPr>
      <w:r w:rsidRPr="00BE7F01">
        <w:rPr>
          <w:sz w:val="32"/>
          <w:szCs w:val="32"/>
        </w:rPr>
        <w:t xml:space="preserve">At </w:t>
      </w:r>
      <w:proofErr w:type="spellStart"/>
      <w:r w:rsidRPr="00BE7F01">
        <w:rPr>
          <w:sz w:val="32"/>
          <w:szCs w:val="32"/>
        </w:rPr>
        <w:t>Himeros</w:t>
      </w:r>
      <w:proofErr w:type="spellEnd"/>
      <w:r w:rsidRPr="00BE7F01">
        <w:rPr>
          <w:sz w:val="32"/>
          <w:szCs w:val="32"/>
        </w:rPr>
        <w:t xml:space="preserve"> Pharma, Hypoactive Sexual Desire Disorder is approached as a complex neurohormonal and psychosocial condition that extends beyond sexual desire alone. We recognize that healthy sexual function is influenced by hormonal balance, vascular health, neurotransmitter activity, emotional well-being, and overall vitality. Our focus is on </w:t>
      </w:r>
      <w:r w:rsidRPr="00BE7F01">
        <w:rPr>
          <w:sz w:val="32"/>
          <w:szCs w:val="32"/>
        </w:rPr>
        <w:lastRenderedPageBreak/>
        <w:t>delivering science-driven, patient-centric solutions that support long-term sexual wellness and quality of life.</w:t>
      </w:r>
    </w:p>
    <w:p w14:paraId="43C25283" w14:textId="77777777" w:rsidR="003328C1" w:rsidRPr="00BE7F01" w:rsidRDefault="003328C1" w:rsidP="003328C1">
      <w:pPr>
        <w:jc w:val="both"/>
        <w:rPr>
          <w:b/>
          <w:bCs/>
          <w:sz w:val="32"/>
          <w:szCs w:val="32"/>
        </w:rPr>
      </w:pPr>
      <w:r w:rsidRPr="00BE7F01">
        <w:rPr>
          <w:b/>
          <w:bCs/>
          <w:sz w:val="32"/>
          <w:szCs w:val="32"/>
        </w:rPr>
        <w:t>01 Supporting Neuro</w:t>
      </w:r>
      <w:r>
        <w:rPr>
          <w:b/>
          <w:bCs/>
          <w:sz w:val="32"/>
          <w:szCs w:val="32"/>
        </w:rPr>
        <w:t>-</w:t>
      </w:r>
      <w:r w:rsidRPr="00BE7F01">
        <w:rPr>
          <w:b/>
          <w:bCs/>
          <w:sz w:val="32"/>
          <w:szCs w:val="32"/>
        </w:rPr>
        <w:t>hormonal Balance</w:t>
      </w:r>
    </w:p>
    <w:p w14:paraId="10E43F70" w14:textId="77777777" w:rsidR="003328C1" w:rsidRPr="00BE7F01" w:rsidRDefault="003328C1" w:rsidP="003328C1">
      <w:pPr>
        <w:jc w:val="both"/>
        <w:rPr>
          <w:sz w:val="32"/>
          <w:szCs w:val="32"/>
        </w:rPr>
      </w:pPr>
      <w:r w:rsidRPr="00BE7F01">
        <w:rPr>
          <w:sz w:val="32"/>
          <w:szCs w:val="32"/>
        </w:rPr>
        <w:t>Our therapies are designed to support the physiological pathways involved in sexual desire, including hormonal regulation, neurotransmitter activity, vascular responsiveness, and energy metabolism.</w:t>
      </w:r>
    </w:p>
    <w:p w14:paraId="1F6268FB" w14:textId="77777777" w:rsidR="003328C1" w:rsidRPr="00BE7F01" w:rsidRDefault="003328C1" w:rsidP="003328C1">
      <w:pPr>
        <w:jc w:val="both"/>
        <w:rPr>
          <w:b/>
          <w:bCs/>
          <w:sz w:val="32"/>
          <w:szCs w:val="32"/>
        </w:rPr>
      </w:pPr>
      <w:r w:rsidRPr="00BE7F01">
        <w:rPr>
          <w:b/>
          <w:bCs/>
          <w:sz w:val="32"/>
          <w:szCs w:val="32"/>
        </w:rPr>
        <w:t>02 Addressing Multifactorial Contributors</w:t>
      </w:r>
    </w:p>
    <w:p w14:paraId="1D622EFE" w14:textId="77777777" w:rsidR="003328C1" w:rsidRPr="00BE7F01" w:rsidRDefault="003328C1" w:rsidP="003328C1">
      <w:pPr>
        <w:jc w:val="both"/>
        <w:rPr>
          <w:sz w:val="32"/>
          <w:szCs w:val="32"/>
        </w:rPr>
      </w:pPr>
      <w:r w:rsidRPr="00BE7F01">
        <w:rPr>
          <w:sz w:val="32"/>
          <w:szCs w:val="32"/>
        </w:rPr>
        <w:t>We focus on factors such as hormonal imbalance, stress, fatigue, metabolic dysfunction, aging-related changes, and emotional well-being that may contribute to reduced sexual desire and arousal.</w:t>
      </w:r>
    </w:p>
    <w:p w14:paraId="5AB17687" w14:textId="77777777" w:rsidR="003328C1" w:rsidRPr="00BE7F01" w:rsidRDefault="003328C1" w:rsidP="003328C1">
      <w:pPr>
        <w:jc w:val="both"/>
        <w:rPr>
          <w:b/>
          <w:bCs/>
          <w:sz w:val="32"/>
          <w:szCs w:val="32"/>
        </w:rPr>
      </w:pPr>
      <w:r w:rsidRPr="00BE7F01">
        <w:rPr>
          <w:b/>
          <w:bCs/>
          <w:sz w:val="32"/>
          <w:szCs w:val="32"/>
        </w:rPr>
        <w:t>03 Enhancing Intimacy &amp; Quality of Life</w:t>
      </w:r>
    </w:p>
    <w:p w14:paraId="651CF1FB" w14:textId="77777777" w:rsidR="003328C1" w:rsidRPr="00BE7F01" w:rsidRDefault="003328C1" w:rsidP="003328C1">
      <w:pPr>
        <w:jc w:val="both"/>
        <w:rPr>
          <w:sz w:val="32"/>
          <w:szCs w:val="32"/>
        </w:rPr>
      </w:pPr>
      <w:r w:rsidRPr="00BE7F01">
        <w:rPr>
          <w:sz w:val="32"/>
          <w:szCs w:val="32"/>
        </w:rPr>
        <w:t>Recognising the impact of HSDD on confidence, relationships, and emotional health, our approach aims to support overall sexual satisfaction, intimacy, and personal well-being.</w:t>
      </w:r>
    </w:p>
    <w:p w14:paraId="227C1B54" w14:textId="77777777" w:rsidR="003328C1" w:rsidRPr="00BE7F01" w:rsidRDefault="003328C1" w:rsidP="003328C1">
      <w:pPr>
        <w:jc w:val="both"/>
        <w:rPr>
          <w:b/>
          <w:bCs/>
          <w:sz w:val="32"/>
          <w:szCs w:val="32"/>
        </w:rPr>
      </w:pPr>
      <w:r w:rsidRPr="00BE7F01">
        <w:rPr>
          <w:b/>
          <w:bCs/>
          <w:sz w:val="32"/>
          <w:szCs w:val="32"/>
        </w:rPr>
        <w:t>04 Ethical, Compassionate &amp; Evidence-Based Care</w:t>
      </w:r>
    </w:p>
    <w:p w14:paraId="0E3123A2" w14:textId="77777777" w:rsidR="003328C1" w:rsidRPr="00BE7F01" w:rsidRDefault="003328C1" w:rsidP="003328C1">
      <w:pPr>
        <w:jc w:val="both"/>
        <w:rPr>
          <w:sz w:val="32"/>
          <w:szCs w:val="32"/>
        </w:rPr>
      </w:pPr>
      <w:proofErr w:type="spellStart"/>
      <w:r w:rsidRPr="00BE7F01">
        <w:rPr>
          <w:sz w:val="32"/>
          <w:szCs w:val="32"/>
        </w:rPr>
        <w:t>Himeros</w:t>
      </w:r>
      <w:proofErr w:type="spellEnd"/>
      <w:r w:rsidRPr="00BE7F01">
        <w:rPr>
          <w:sz w:val="32"/>
          <w:szCs w:val="32"/>
        </w:rPr>
        <w:t xml:space="preserve"> Pharma is committed to promoting awareness, reducing stigma surrounding sexual wellness concerns, and providing responsible, scientifically validated solutions that support healthier and more fulfilling lives.</w:t>
      </w:r>
    </w:p>
    <w:p w14:paraId="62924EC4" w14:textId="77777777" w:rsidR="003328C1" w:rsidRPr="0006437B" w:rsidRDefault="003328C1" w:rsidP="00A60302">
      <w:pPr>
        <w:jc w:val="both"/>
      </w:pPr>
    </w:p>
    <w:p w14:paraId="0E2EDED3" w14:textId="77777777" w:rsidR="00A60302" w:rsidRDefault="00A60302"/>
    <w:p w14:paraId="3DA8228E" w14:textId="77777777" w:rsidR="001655BC" w:rsidRPr="001655BC" w:rsidRDefault="001655BC" w:rsidP="001655BC">
      <w:pPr>
        <w:rPr>
          <w:b/>
          <w:bCs/>
          <w:sz w:val="40"/>
          <w:szCs w:val="40"/>
        </w:rPr>
      </w:pPr>
      <w:r w:rsidRPr="001655BC">
        <w:rPr>
          <w:b/>
          <w:bCs/>
          <w:sz w:val="40"/>
          <w:szCs w:val="40"/>
        </w:rPr>
        <w:t>Our Approach to BPH &amp; LUTS</w:t>
      </w:r>
    </w:p>
    <w:p w14:paraId="764289BC" w14:textId="77777777" w:rsidR="001655BC" w:rsidRPr="00F734E2" w:rsidRDefault="001655BC" w:rsidP="00240CA6">
      <w:pPr>
        <w:jc w:val="both"/>
        <w:rPr>
          <w:sz w:val="28"/>
          <w:szCs w:val="28"/>
        </w:rPr>
      </w:pPr>
      <w:r w:rsidRPr="00F734E2">
        <w:rPr>
          <w:sz w:val="28"/>
          <w:szCs w:val="28"/>
        </w:rPr>
        <w:t xml:space="preserve">At </w:t>
      </w:r>
      <w:proofErr w:type="spellStart"/>
      <w:r w:rsidRPr="00F734E2">
        <w:rPr>
          <w:sz w:val="28"/>
          <w:szCs w:val="28"/>
        </w:rPr>
        <w:t>Himeros</w:t>
      </w:r>
      <w:proofErr w:type="spellEnd"/>
      <w:r w:rsidRPr="00F734E2">
        <w:rPr>
          <w:sz w:val="28"/>
          <w:szCs w:val="28"/>
        </w:rPr>
        <w:t xml:space="preserve"> Pharma, Benign Prostatic Hyperplasia (BPH) and Lower Urinary Tract Symptoms (LUTS) are approached as progressive urological conditions that can significantly affect urinary function, sleep quality, daily productivity, and overall well-being. We recognise that BPH-related LUTS develop through a combination </w:t>
      </w:r>
      <w:r w:rsidRPr="00F734E2">
        <w:rPr>
          <w:sz w:val="28"/>
          <w:szCs w:val="28"/>
        </w:rPr>
        <w:lastRenderedPageBreak/>
        <w:t>of prostate enlargement, increased smooth-muscle tone, bladder dysfunction, inflammation, and age-related physiological changes.</w:t>
      </w:r>
    </w:p>
    <w:p w14:paraId="71AADD91" w14:textId="77777777" w:rsidR="001655BC" w:rsidRPr="00F734E2" w:rsidRDefault="001655BC" w:rsidP="00240CA6">
      <w:pPr>
        <w:jc w:val="both"/>
        <w:rPr>
          <w:sz w:val="28"/>
          <w:szCs w:val="28"/>
        </w:rPr>
      </w:pPr>
      <w:r w:rsidRPr="00F734E2">
        <w:rPr>
          <w:sz w:val="28"/>
          <w:szCs w:val="28"/>
        </w:rPr>
        <w:t>As the prostate enlarges, it can compress the urethra and increase resistance to urinary flow. The bladder may initially compensate by working harder to overcome this obstruction, but persistent obstruction can contribute to changes in bladder function. This combination of bladder outlet obstruction and altered bladder activity can result in symptoms such as weak urinary stream, hesitancy, straining, incomplete emptying, urinary frequency, urgency, nocturia, and post-void dribbling.</w:t>
      </w:r>
    </w:p>
    <w:p w14:paraId="4302EFA6" w14:textId="77777777" w:rsidR="001655BC" w:rsidRPr="00F734E2" w:rsidRDefault="001655BC" w:rsidP="00240CA6">
      <w:pPr>
        <w:jc w:val="both"/>
        <w:rPr>
          <w:sz w:val="28"/>
          <w:szCs w:val="28"/>
        </w:rPr>
      </w:pPr>
      <w:r w:rsidRPr="00F734E2">
        <w:rPr>
          <w:sz w:val="28"/>
          <w:szCs w:val="28"/>
        </w:rPr>
        <w:t>Our focus is on delivering science-driven, patient-centric solutions that address the underlying mechanisms contributing to BPH and LUTS while supporting urinary comfort, symptom control, and long-term prostate health.</w:t>
      </w:r>
    </w:p>
    <w:p w14:paraId="30C83F45" w14:textId="77777777" w:rsidR="0065171E" w:rsidRDefault="001655BC" w:rsidP="00240CA6">
      <w:pPr>
        <w:jc w:val="both"/>
        <w:rPr>
          <w:sz w:val="32"/>
          <w:szCs w:val="32"/>
        </w:rPr>
      </w:pPr>
      <w:r w:rsidRPr="001655BC">
        <w:rPr>
          <w:sz w:val="32"/>
          <w:szCs w:val="32"/>
        </w:rPr>
        <w:t>01 Understanding the BPH–LUTS Mechanism</w:t>
      </w:r>
    </w:p>
    <w:p w14:paraId="62B08367" w14:textId="195D7117" w:rsidR="001655BC" w:rsidRPr="00F734E2" w:rsidRDefault="001655BC" w:rsidP="00240CA6">
      <w:pPr>
        <w:jc w:val="both"/>
        <w:rPr>
          <w:sz w:val="28"/>
          <w:szCs w:val="28"/>
        </w:rPr>
      </w:pPr>
      <w:r w:rsidRPr="001655BC">
        <w:rPr>
          <w:sz w:val="32"/>
          <w:szCs w:val="32"/>
        </w:rPr>
        <w:br/>
      </w:r>
      <w:r w:rsidRPr="00F734E2">
        <w:rPr>
          <w:sz w:val="28"/>
          <w:szCs w:val="28"/>
        </w:rPr>
        <w:t>BPH primarily develops with age and is influenced by hormonal activity, particularly the role of dihydrotestosterone (DHT) in prostate tissue growth. Enlargement of the prostate can narrow the prostatic urethra and increase resistance to urine flow. This may lead to voiding symptoms such as weak stream, hesitancy, straining, prolonged urination, and incomplete bladder emptying.</w:t>
      </w:r>
    </w:p>
    <w:p w14:paraId="28ADE6ED" w14:textId="77777777" w:rsidR="001655BC" w:rsidRPr="00F734E2" w:rsidRDefault="001655BC" w:rsidP="00240CA6">
      <w:pPr>
        <w:jc w:val="both"/>
        <w:rPr>
          <w:sz w:val="28"/>
          <w:szCs w:val="28"/>
        </w:rPr>
      </w:pPr>
      <w:r w:rsidRPr="00F734E2">
        <w:rPr>
          <w:sz w:val="28"/>
          <w:szCs w:val="28"/>
        </w:rPr>
        <w:t>At the same time, changes in bladder function associated with chronic obstruction and aging can contribute to storage symptoms, including urinary frequency, urgency, and nocturia. Thus, LUTS in men with BPH may arise from both prostatic obstruction and bladder-related changes.</w:t>
      </w:r>
    </w:p>
    <w:p w14:paraId="081F60F7" w14:textId="77777777" w:rsidR="0065171E" w:rsidRDefault="001655BC" w:rsidP="00240CA6">
      <w:pPr>
        <w:jc w:val="both"/>
        <w:rPr>
          <w:sz w:val="32"/>
          <w:szCs w:val="32"/>
        </w:rPr>
      </w:pPr>
      <w:r w:rsidRPr="001655BC">
        <w:rPr>
          <w:sz w:val="32"/>
          <w:szCs w:val="32"/>
        </w:rPr>
        <w:t>02 Comprehensive Prostate &amp; Urinary Function Support</w:t>
      </w:r>
    </w:p>
    <w:p w14:paraId="3280EA24" w14:textId="0D301196" w:rsidR="001655BC" w:rsidRPr="00F734E2" w:rsidRDefault="001655BC" w:rsidP="00240CA6">
      <w:pPr>
        <w:jc w:val="both"/>
        <w:rPr>
          <w:sz w:val="28"/>
          <w:szCs w:val="28"/>
        </w:rPr>
      </w:pPr>
      <w:r w:rsidRPr="001655BC">
        <w:rPr>
          <w:sz w:val="32"/>
          <w:szCs w:val="32"/>
        </w:rPr>
        <w:br/>
      </w:r>
      <w:r w:rsidRPr="00F734E2">
        <w:rPr>
          <w:sz w:val="28"/>
          <w:szCs w:val="28"/>
        </w:rPr>
        <w:t>Our therapeutic approach is designed to address key components contributing to BPH and LUTS, including prostate enlargement, increased prostatic smooth-muscle tone, urinary outflow resistance, and bladder symptoms. By targeting relevant pathways, our solutions aim to support improved urinary flow, bladder emptying, symptom control, and overall urinary comfort.</w:t>
      </w:r>
    </w:p>
    <w:p w14:paraId="0024D30D" w14:textId="77777777" w:rsidR="0065171E" w:rsidRPr="001655BC" w:rsidRDefault="0065171E" w:rsidP="00240CA6">
      <w:pPr>
        <w:jc w:val="both"/>
        <w:rPr>
          <w:sz w:val="32"/>
          <w:szCs w:val="32"/>
        </w:rPr>
      </w:pPr>
    </w:p>
    <w:p w14:paraId="09A528D9" w14:textId="77777777" w:rsidR="0065171E" w:rsidRDefault="001655BC" w:rsidP="00240CA6">
      <w:pPr>
        <w:jc w:val="both"/>
        <w:rPr>
          <w:sz w:val="32"/>
          <w:szCs w:val="32"/>
        </w:rPr>
      </w:pPr>
      <w:r w:rsidRPr="001655BC">
        <w:rPr>
          <w:sz w:val="32"/>
          <w:szCs w:val="32"/>
        </w:rPr>
        <w:lastRenderedPageBreak/>
        <w:t>03 Addressing Underlying Contributing Factors</w:t>
      </w:r>
    </w:p>
    <w:p w14:paraId="16A32AF7" w14:textId="36D7A36C" w:rsidR="001655BC" w:rsidRPr="001655BC" w:rsidRDefault="001655BC" w:rsidP="00240CA6">
      <w:pPr>
        <w:jc w:val="both"/>
        <w:rPr>
          <w:sz w:val="32"/>
          <w:szCs w:val="32"/>
        </w:rPr>
      </w:pPr>
      <w:r w:rsidRPr="001655BC">
        <w:rPr>
          <w:sz w:val="32"/>
          <w:szCs w:val="32"/>
        </w:rPr>
        <w:br/>
      </w:r>
      <w:r w:rsidRPr="00F734E2">
        <w:rPr>
          <w:sz w:val="28"/>
          <w:szCs w:val="28"/>
        </w:rPr>
        <w:t>We focus on factors associated with the development and progression of BPH and LUTS, including androgenic hormonal activity, prostate tissue growth, smooth-muscle tone, inflammation, oxidative stress, bladder dysfunction, and age-related physiological changes. A comprehensive approach helps address both the prostate-related and bladder-related components of lower urinary tract symptoms.</w:t>
      </w:r>
    </w:p>
    <w:p w14:paraId="0CCAA8B1" w14:textId="77777777" w:rsidR="0065171E" w:rsidRDefault="001655BC" w:rsidP="00240CA6">
      <w:pPr>
        <w:jc w:val="both"/>
        <w:rPr>
          <w:sz w:val="32"/>
          <w:szCs w:val="32"/>
        </w:rPr>
      </w:pPr>
      <w:r w:rsidRPr="001655BC">
        <w:rPr>
          <w:sz w:val="32"/>
          <w:szCs w:val="32"/>
        </w:rPr>
        <w:t>04 Supporting Long-Term Prostate &amp; Urinary Health</w:t>
      </w:r>
    </w:p>
    <w:p w14:paraId="0CB40EF0" w14:textId="201CD2AB" w:rsidR="001655BC" w:rsidRPr="00F734E2" w:rsidRDefault="001655BC" w:rsidP="00240CA6">
      <w:pPr>
        <w:jc w:val="both"/>
        <w:rPr>
          <w:sz w:val="28"/>
          <w:szCs w:val="28"/>
        </w:rPr>
      </w:pPr>
      <w:r w:rsidRPr="001655BC">
        <w:rPr>
          <w:sz w:val="32"/>
          <w:szCs w:val="32"/>
        </w:rPr>
        <w:br/>
      </w:r>
      <w:r w:rsidRPr="00F734E2">
        <w:rPr>
          <w:sz w:val="28"/>
          <w:szCs w:val="28"/>
        </w:rPr>
        <w:t>BPH is generally a chronic, progressive condition that requires appropriate long-term management. Our approach prioritises sustained symptom control, urinary function, treatment adherence, and patient comfort while supporting long-term prostate health. Timely evaluation and appropriate management can also help reduce the impact of persistent urinary symptoms on sleep, daily activities, and quality of life.</w:t>
      </w:r>
    </w:p>
    <w:p w14:paraId="43C40A38" w14:textId="77777777" w:rsidR="0065171E" w:rsidRPr="001655BC" w:rsidRDefault="0065171E" w:rsidP="00240CA6">
      <w:pPr>
        <w:jc w:val="both"/>
        <w:rPr>
          <w:sz w:val="32"/>
          <w:szCs w:val="32"/>
        </w:rPr>
      </w:pPr>
    </w:p>
    <w:p w14:paraId="4A2076D2" w14:textId="77777777" w:rsidR="0065171E" w:rsidRDefault="001655BC" w:rsidP="00240CA6">
      <w:pPr>
        <w:jc w:val="both"/>
        <w:rPr>
          <w:sz w:val="32"/>
          <w:szCs w:val="32"/>
        </w:rPr>
      </w:pPr>
      <w:r w:rsidRPr="001655BC">
        <w:rPr>
          <w:sz w:val="32"/>
          <w:szCs w:val="32"/>
        </w:rPr>
        <w:t>05 Responsible &amp; Patient-Centric Urological Care</w:t>
      </w:r>
    </w:p>
    <w:p w14:paraId="72ADD26B" w14:textId="55B6351D" w:rsidR="001655BC" w:rsidRPr="00F734E2" w:rsidRDefault="001655BC" w:rsidP="00240CA6">
      <w:pPr>
        <w:jc w:val="both"/>
        <w:rPr>
          <w:b/>
          <w:bCs/>
          <w:sz w:val="36"/>
          <w:szCs w:val="36"/>
        </w:rPr>
      </w:pPr>
      <w:r w:rsidRPr="001655BC">
        <w:rPr>
          <w:sz w:val="32"/>
          <w:szCs w:val="32"/>
        </w:rPr>
        <w:br/>
      </w:r>
      <w:proofErr w:type="spellStart"/>
      <w:r w:rsidRPr="00F734E2">
        <w:rPr>
          <w:sz w:val="28"/>
          <w:szCs w:val="28"/>
        </w:rPr>
        <w:t>Himeros</w:t>
      </w:r>
      <w:proofErr w:type="spellEnd"/>
      <w:r w:rsidRPr="00F734E2">
        <w:rPr>
          <w:sz w:val="28"/>
          <w:szCs w:val="28"/>
        </w:rPr>
        <w:t xml:space="preserve"> Pharma is committed to advancing awareness and encouraging timely evaluation of urinary symptoms in ageing men. Through scientifically informed and patient-centric therapeutic approaches, we aim to support healthcare professionals in addressing the multiple mechanisms underlying BPH-associated LUTS and help patients maintain urinary health, confidence, and quality of life</w:t>
      </w:r>
      <w:r w:rsidRPr="00F734E2">
        <w:rPr>
          <w:b/>
          <w:bCs/>
          <w:sz w:val="36"/>
          <w:szCs w:val="36"/>
        </w:rPr>
        <w:t>.</w:t>
      </w:r>
    </w:p>
    <w:p w14:paraId="6F828B66" w14:textId="77777777" w:rsidR="008501EF" w:rsidRDefault="008501EF"/>
    <w:p w14:paraId="485FCBF6" w14:textId="77777777" w:rsidR="00592CBD" w:rsidRDefault="00592CBD"/>
    <w:p w14:paraId="2A15AA3E" w14:textId="77777777" w:rsidR="00DD341B" w:rsidRDefault="00DD341B" w:rsidP="00E914C8">
      <w:pPr>
        <w:jc w:val="both"/>
        <w:rPr>
          <w:sz w:val="72"/>
          <w:szCs w:val="72"/>
        </w:rPr>
      </w:pPr>
    </w:p>
    <w:p w14:paraId="5E85F5B9" w14:textId="01F903D0" w:rsidR="00E914C8" w:rsidRPr="004E2734" w:rsidRDefault="00E914C8" w:rsidP="00E914C8">
      <w:pPr>
        <w:jc w:val="both"/>
        <w:rPr>
          <w:sz w:val="72"/>
          <w:szCs w:val="72"/>
        </w:rPr>
      </w:pPr>
      <w:r w:rsidRPr="004E2734">
        <w:rPr>
          <w:sz w:val="72"/>
          <w:szCs w:val="72"/>
        </w:rPr>
        <w:lastRenderedPageBreak/>
        <w:t>NEPHROLOGY</w:t>
      </w:r>
    </w:p>
    <w:p w14:paraId="6AFC305E" w14:textId="77777777" w:rsidR="00E914C8" w:rsidRPr="008C349B" w:rsidRDefault="00E914C8" w:rsidP="00E914C8">
      <w:pPr>
        <w:jc w:val="both"/>
        <w:rPr>
          <w:b/>
          <w:bCs/>
          <w:sz w:val="32"/>
          <w:szCs w:val="32"/>
        </w:rPr>
      </w:pPr>
      <w:r w:rsidRPr="008C349B">
        <w:rPr>
          <w:b/>
          <w:bCs/>
          <w:sz w:val="32"/>
          <w:szCs w:val="32"/>
        </w:rPr>
        <w:t>Chronic Kidney Disease (CKD)</w:t>
      </w:r>
    </w:p>
    <w:p w14:paraId="67D87C4F" w14:textId="77777777" w:rsidR="00E914C8" w:rsidRPr="008C349B" w:rsidRDefault="00E914C8" w:rsidP="00E914C8">
      <w:pPr>
        <w:jc w:val="both"/>
        <w:rPr>
          <w:sz w:val="32"/>
          <w:szCs w:val="32"/>
        </w:rPr>
      </w:pPr>
      <w:r w:rsidRPr="008C349B">
        <w:rPr>
          <w:sz w:val="32"/>
          <w:szCs w:val="32"/>
        </w:rPr>
        <w:t>Chronic Kidney Disease (CKD) is a progressive condition characterized by gradual and irreversible loss of kidney function over time. As kidney function declines, the body's ability to eliminate metabolic waste, regulate fluid and electrolyte balance, and maintain hormonal homeostasis becomes impaired. CKD commonly develops due to diabetes, hypertension, recurrent infections, glomerular disorders, kidney stones, and chronic inflammation. Common symptoms include fatigue, swelling, loss of appetite, nocturia, foamy urine, hypertension, and declining renal function. Without timely intervention, CKD may progress to end-stage kidney disease requiring dialysis or transplantation.</w:t>
      </w:r>
    </w:p>
    <w:p w14:paraId="7725CDC5" w14:textId="77777777" w:rsidR="00E914C8" w:rsidRPr="008C349B" w:rsidRDefault="00E914C8" w:rsidP="00E914C8">
      <w:pPr>
        <w:jc w:val="both"/>
        <w:rPr>
          <w:b/>
          <w:bCs/>
          <w:sz w:val="32"/>
          <w:szCs w:val="32"/>
        </w:rPr>
      </w:pPr>
      <w:r w:rsidRPr="008C349B">
        <w:rPr>
          <w:b/>
          <w:bCs/>
          <w:sz w:val="32"/>
          <w:szCs w:val="32"/>
        </w:rPr>
        <w:t>Diabetic Kidney Disease (DKD)</w:t>
      </w:r>
    </w:p>
    <w:p w14:paraId="0053EE10" w14:textId="77777777" w:rsidR="00E914C8" w:rsidRPr="008C349B" w:rsidRDefault="00E914C8" w:rsidP="00E914C8">
      <w:pPr>
        <w:jc w:val="both"/>
        <w:rPr>
          <w:sz w:val="32"/>
          <w:szCs w:val="32"/>
        </w:rPr>
      </w:pPr>
      <w:r w:rsidRPr="008C349B">
        <w:rPr>
          <w:sz w:val="32"/>
          <w:szCs w:val="32"/>
        </w:rPr>
        <w:t xml:space="preserve">Diabetic Kidney Disease (DKD) is a major complication of diabetes resulting from chronic </w:t>
      </w:r>
      <w:proofErr w:type="spellStart"/>
      <w:r w:rsidRPr="008C349B">
        <w:rPr>
          <w:sz w:val="32"/>
          <w:szCs w:val="32"/>
        </w:rPr>
        <w:t>hyperglycemia</w:t>
      </w:r>
      <w:proofErr w:type="spellEnd"/>
      <w:r w:rsidRPr="008C349B">
        <w:rPr>
          <w:sz w:val="32"/>
          <w:szCs w:val="32"/>
        </w:rPr>
        <w:t xml:space="preserve">-induced damage to renal microvasculature and glomerular structures. Persistent metabolic stress triggers inflammation, oxidative damage, protein leakage, and progressive nephron loss. Early disease may remain asymptomatic, while advancing stages are associated with albuminuria, declining GFR, </w:t>
      </w:r>
      <w:proofErr w:type="spellStart"/>
      <w:r w:rsidRPr="008C349B">
        <w:rPr>
          <w:sz w:val="32"/>
          <w:szCs w:val="32"/>
        </w:rPr>
        <w:t>edema</w:t>
      </w:r>
      <w:proofErr w:type="spellEnd"/>
      <w:r w:rsidRPr="008C349B">
        <w:rPr>
          <w:sz w:val="32"/>
          <w:szCs w:val="32"/>
        </w:rPr>
        <w:t>, hypertension, and increased cardiovascular risk. DKD remains one of the leading causes of chronic kidney failure globally.</w:t>
      </w:r>
    </w:p>
    <w:p w14:paraId="2EE09A14" w14:textId="77777777" w:rsidR="00E914C8" w:rsidRPr="008C349B" w:rsidRDefault="00E914C8" w:rsidP="00E914C8">
      <w:pPr>
        <w:jc w:val="both"/>
        <w:rPr>
          <w:b/>
          <w:bCs/>
          <w:sz w:val="32"/>
          <w:szCs w:val="32"/>
        </w:rPr>
      </w:pPr>
      <w:r w:rsidRPr="008C349B">
        <w:rPr>
          <w:b/>
          <w:bCs/>
          <w:sz w:val="32"/>
          <w:szCs w:val="32"/>
        </w:rPr>
        <w:t>Albuminuria</w:t>
      </w:r>
    </w:p>
    <w:p w14:paraId="7983C8EE" w14:textId="77777777" w:rsidR="00E914C8" w:rsidRPr="008C349B" w:rsidRDefault="00E914C8" w:rsidP="00E914C8">
      <w:pPr>
        <w:jc w:val="both"/>
        <w:rPr>
          <w:sz w:val="32"/>
          <w:szCs w:val="32"/>
        </w:rPr>
      </w:pPr>
      <w:r w:rsidRPr="008C349B">
        <w:rPr>
          <w:sz w:val="32"/>
          <w:szCs w:val="32"/>
        </w:rPr>
        <w:t xml:space="preserve">Albuminuria refers to the abnormal leakage of albumin into the urine and is often one of the earliest indicators of kidney damage. It occurs due to increased permeability of the glomerular filtration barrier and is commonly associated with diabetes, hypertension, inflammation, </w:t>
      </w:r>
      <w:r w:rsidRPr="008C349B">
        <w:rPr>
          <w:sz w:val="32"/>
          <w:szCs w:val="32"/>
        </w:rPr>
        <w:lastRenderedPageBreak/>
        <w:t>and chronic kidney disease. Persistent albuminuria is not only a marker of renal injury but also a predictor of cardiovascular complications and progressive loss of kidney function.</w:t>
      </w:r>
    </w:p>
    <w:p w14:paraId="4FC04E9E" w14:textId="68C0ECE8" w:rsidR="00E914C8" w:rsidRPr="008C349B" w:rsidRDefault="00E914C8" w:rsidP="00E914C8">
      <w:pPr>
        <w:jc w:val="both"/>
        <w:rPr>
          <w:b/>
          <w:bCs/>
          <w:sz w:val="32"/>
          <w:szCs w:val="32"/>
        </w:rPr>
      </w:pPr>
      <w:r w:rsidRPr="008C349B">
        <w:rPr>
          <w:b/>
          <w:bCs/>
          <w:sz w:val="32"/>
          <w:szCs w:val="32"/>
        </w:rPr>
        <w:t xml:space="preserve">Kidney Stones </w:t>
      </w:r>
    </w:p>
    <w:p w14:paraId="1F94DC7E" w14:textId="77777777" w:rsidR="00E914C8" w:rsidRPr="008C349B" w:rsidRDefault="00E914C8" w:rsidP="00E914C8">
      <w:pPr>
        <w:jc w:val="both"/>
        <w:rPr>
          <w:sz w:val="32"/>
          <w:szCs w:val="32"/>
        </w:rPr>
      </w:pPr>
      <w:r w:rsidRPr="008C349B">
        <w:rPr>
          <w:sz w:val="32"/>
          <w:szCs w:val="32"/>
        </w:rPr>
        <w:t>Kidney stones are hard mineral deposits that form within the kidneys due to abnormalities in urine composition, hydration status, metabolic disturbances, or recurrent infections. Patients may experience severe flank pain, blood in urine, urinary obstruction, recurrent infections, and renal tissue injury. Recurrent stone disease can contribute to chronic inflammation, kidney damage, and long-term decline in renal function if not adequately managed.</w:t>
      </w:r>
    </w:p>
    <w:p w14:paraId="0D06E843" w14:textId="77777777" w:rsidR="00981A6C" w:rsidRPr="00981A6C" w:rsidRDefault="00981A6C" w:rsidP="00981A6C">
      <w:pPr>
        <w:rPr>
          <w:b/>
          <w:bCs/>
          <w:sz w:val="32"/>
          <w:szCs w:val="32"/>
        </w:rPr>
      </w:pPr>
      <w:r w:rsidRPr="00981A6C">
        <w:rPr>
          <w:b/>
          <w:bCs/>
          <w:sz w:val="32"/>
          <w:szCs w:val="32"/>
        </w:rPr>
        <w:t>Our Approach to Renal Health</w:t>
      </w:r>
    </w:p>
    <w:p w14:paraId="5D0908AA" w14:textId="77777777" w:rsidR="00981A6C" w:rsidRPr="00981A6C" w:rsidRDefault="00981A6C" w:rsidP="00981A6C">
      <w:pPr>
        <w:jc w:val="both"/>
        <w:rPr>
          <w:sz w:val="28"/>
          <w:szCs w:val="28"/>
        </w:rPr>
      </w:pPr>
      <w:r w:rsidRPr="00981A6C">
        <w:rPr>
          <w:sz w:val="28"/>
          <w:szCs w:val="28"/>
        </w:rPr>
        <w:t xml:space="preserve">At </w:t>
      </w:r>
      <w:proofErr w:type="spellStart"/>
      <w:r w:rsidRPr="00981A6C">
        <w:rPr>
          <w:sz w:val="28"/>
          <w:szCs w:val="28"/>
        </w:rPr>
        <w:t>Himeros</w:t>
      </w:r>
      <w:proofErr w:type="spellEnd"/>
      <w:r w:rsidRPr="00981A6C">
        <w:rPr>
          <w:sz w:val="28"/>
          <w:szCs w:val="28"/>
        </w:rPr>
        <w:t xml:space="preserve"> Pharma, kidney disorders are approached as complex systemic conditions influenced by metabolic dysfunction, inflammation, oxidative stress, cardiovascular health, nutritional status, and alterations in the gut–kidney axis. We recognise that CKD, DKD, albuminuria, and kidney stone disease often coexist and progressively impact overall health and quality of life. Our focus is on delivering science-driven, patient-centric solutions that support renal preservation, metabolic balance, nutritional health, and long-term disease management.</w:t>
      </w:r>
    </w:p>
    <w:p w14:paraId="3E9E3B2F" w14:textId="77777777" w:rsidR="00981A6C" w:rsidRPr="00981A6C" w:rsidRDefault="00981A6C" w:rsidP="00981A6C">
      <w:pPr>
        <w:jc w:val="both"/>
        <w:rPr>
          <w:sz w:val="28"/>
          <w:szCs w:val="28"/>
        </w:rPr>
      </w:pPr>
      <w:r w:rsidRPr="00981A6C">
        <w:rPr>
          <w:b/>
          <w:bCs/>
          <w:sz w:val="28"/>
          <w:szCs w:val="28"/>
        </w:rPr>
        <w:t>01 Preserving Renal Function &amp; Slowing Disease Progression</w:t>
      </w:r>
      <w:r w:rsidRPr="00981A6C">
        <w:rPr>
          <w:sz w:val="28"/>
          <w:szCs w:val="28"/>
        </w:rPr>
        <w:br/>
        <w:t>Our therapies are designed to support nephron preservation, reduce protein loss, maintain metabolic balance, and help slow the progression of kidney impairment across various stages of renal disease. Nutritional strategies incorporating alpha-</w:t>
      </w:r>
      <w:proofErr w:type="spellStart"/>
      <w:r w:rsidRPr="00981A6C">
        <w:rPr>
          <w:sz w:val="28"/>
          <w:szCs w:val="28"/>
        </w:rPr>
        <w:t>ketoanalogues</w:t>
      </w:r>
      <w:proofErr w:type="spellEnd"/>
      <w:r w:rsidRPr="00981A6C">
        <w:rPr>
          <w:sz w:val="28"/>
          <w:szCs w:val="28"/>
        </w:rPr>
        <w:t xml:space="preserve"> can complement dietary protein management in appropriate patients with CKD by providing essential amino acid precursors while helping reduce the nitrogenous metabolic burden associated with protein metabolism.</w:t>
      </w:r>
    </w:p>
    <w:p w14:paraId="7C546456" w14:textId="77777777" w:rsidR="00DC4913" w:rsidRDefault="00981A6C" w:rsidP="00981A6C">
      <w:pPr>
        <w:jc w:val="both"/>
        <w:rPr>
          <w:b/>
          <w:bCs/>
          <w:sz w:val="28"/>
          <w:szCs w:val="28"/>
        </w:rPr>
      </w:pPr>
      <w:r w:rsidRPr="00981A6C">
        <w:rPr>
          <w:b/>
          <w:bCs/>
          <w:sz w:val="28"/>
          <w:szCs w:val="28"/>
        </w:rPr>
        <w:t>02 Addressing Oxidative Stress, Inflammation &amp; the Gut–Kidney Axis</w:t>
      </w:r>
      <w:r w:rsidR="00DC4913">
        <w:rPr>
          <w:b/>
          <w:bCs/>
          <w:sz w:val="28"/>
          <w:szCs w:val="28"/>
        </w:rPr>
        <w:t xml:space="preserve"> through Probiotics &amp; Prebiotic</w:t>
      </w:r>
    </w:p>
    <w:p w14:paraId="57515EED" w14:textId="5F7A9288" w:rsidR="00981A6C" w:rsidRPr="00981A6C" w:rsidRDefault="00981A6C" w:rsidP="00981A6C">
      <w:pPr>
        <w:jc w:val="both"/>
        <w:rPr>
          <w:sz w:val="28"/>
          <w:szCs w:val="28"/>
        </w:rPr>
      </w:pPr>
      <w:r w:rsidRPr="00981A6C">
        <w:rPr>
          <w:b/>
          <w:bCs/>
          <w:sz w:val="28"/>
          <w:szCs w:val="28"/>
        </w:rPr>
        <w:lastRenderedPageBreak/>
        <w:br/>
      </w:r>
      <w:r w:rsidRPr="00981A6C">
        <w:rPr>
          <w:sz w:val="28"/>
          <w:szCs w:val="28"/>
        </w:rPr>
        <w:t>We focus on key pathological drivers including oxidative stress, chronic inflammation, endothelial dysfunction, toxin accumulation, and metabolic disturbances that contribute to ongoing renal injury and disease progression. Recognising the important relationship between intestinal health and kidney function, our approach also considers probiotic support to help maintain a balanced gut microbiota and support gastrointestinal health, an area increasingly recognised as relevant to the gut–kidney axis in CKD.</w:t>
      </w:r>
    </w:p>
    <w:p w14:paraId="67B396AB" w14:textId="77777777" w:rsidR="00981A6C" w:rsidRPr="00981A6C" w:rsidRDefault="00981A6C" w:rsidP="00981A6C">
      <w:pPr>
        <w:jc w:val="both"/>
        <w:rPr>
          <w:sz w:val="28"/>
          <w:szCs w:val="28"/>
        </w:rPr>
      </w:pPr>
      <w:r w:rsidRPr="00981A6C">
        <w:rPr>
          <w:b/>
          <w:bCs/>
          <w:sz w:val="28"/>
          <w:szCs w:val="28"/>
        </w:rPr>
        <w:t>03 Supporting Nutritional &amp; Metabolic Balance in CKD</w:t>
      </w:r>
      <w:r w:rsidRPr="00981A6C">
        <w:rPr>
          <w:sz w:val="28"/>
          <w:szCs w:val="28"/>
        </w:rPr>
        <w:br/>
      </w:r>
      <w:proofErr w:type="spellStart"/>
      <w:r w:rsidRPr="00981A6C">
        <w:rPr>
          <w:sz w:val="28"/>
          <w:szCs w:val="28"/>
        </w:rPr>
        <w:t>CKD</w:t>
      </w:r>
      <w:proofErr w:type="spellEnd"/>
      <w:r w:rsidRPr="00981A6C">
        <w:rPr>
          <w:sz w:val="28"/>
          <w:szCs w:val="28"/>
        </w:rPr>
        <w:t xml:space="preserve"> management often requires careful attention to protein intake, nutritional adequacy, and accumulation of nitrogenous waste products. Alpha-</w:t>
      </w:r>
      <w:proofErr w:type="spellStart"/>
      <w:r w:rsidRPr="00981A6C">
        <w:rPr>
          <w:sz w:val="28"/>
          <w:szCs w:val="28"/>
        </w:rPr>
        <w:t>ketoanalogues</w:t>
      </w:r>
      <w:proofErr w:type="spellEnd"/>
      <w:r w:rsidRPr="00981A6C">
        <w:rPr>
          <w:sz w:val="28"/>
          <w:szCs w:val="28"/>
        </w:rPr>
        <w:t xml:space="preserve"> form an important nutritional approach in selected CKD patients following an appropriate low- or very-low-protein dietary regimen, helping provide essential amino acid precursors while supporting nutritional requirements and metabolic balance. Our integrated approach aims to address the nutritional challenges associated with progressive renal impairment.</w:t>
      </w:r>
    </w:p>
    <w:p w14:paraId="6FA7FF86" w14:textId="77777777" w:rsidR="00981A6C" w:rsidRPr="00981A6C" w:rsidRDefault="00981A6C" w:rsidP="00981A6C">
      <w:pPr>
        <w:jc w:val="both"/>
        <w:rPr>
          <w:sz w:val="28"/>
          <w:szCs w:val="28"/>
        </w:rPr>
      </w:pPr>
      <w:r w:rsidRPr="00981A6C">
        <w:rPr>
          <w:b/>
          <w:bCs/>
          <w:sz w:val="28"/>
          <w:szCs w:val="28"/>
        </w:rPr>
        <w:t>04 Comprehensive Management of Renal Complications</w:t>
      </w:r>
      <w:r w:rsidRPr="00981A6C">
        <w:rPr>
          <w:sz w:val="28"/>
          <w:szCs w:val="28"/>
        </w:rPr>
        <w:br/>
        <w:t>Our approach supports patients facing albuminuria, diabetic kidney damage, kidney stone recurrence, electrolyte imbalance, nutritional deficiencies, and associated cardiovascular risks through integrated therapeutic strategies. Probiotic interventions may also complement renal care by supporting intestinal microbial balance and gastrointestinal well-being, particularly as the gut–kidney relationship becomes increasingly recognised in chronic renal disease.</w:t>
      </w:r>
    </w:p>
    <w:p w14:paraId="1B02BCFB" w14:textId="77777777" w:rsidR="00981A6C" w:rsidRPr="00981A6C" w:rsidRDefault="00981A6C" w:rsidP="00981A6C">
      <w:pPr>
        <w:jc w:val="both"/>
        <w:rPr>
          <w:sz w:val="28"/>
          <w:szCs w:val="28"/>
        </w:rPr>
      </w:pPr>
      <w:r w:rsidRPr="00981A6C">
        <w:rPr>
          <w:b/>
          <w:bCs/>
          <w:sz w:val="28"/>
          <w:szCs w:val="28"/>
        </w:rPr>
        <w:t>05 Long-Term Patient Well-Being &amp; Quality of Life</w:t>
      </w:r>
      <w:r w:rsidRPr="00981A6C">
        <w:rPr>
          <w:sz w:val="28"/>
          <w:szCs w:val="28"/>
        </w:rPr>
        <w:br/>
        <w:t>Recognising the lifelong nature of many kidney disorders, we prioritise therapies and nutritional strategies that support treatment adherence, nutritional health, symptom control, and sustainable long-term outcomes. Through evidence-based approaches encompassing renal preservation, metabolic and nutritional support, and gut health, we aim to empower healthcare professionals and patients in the long-term management of kidney health.</w:t>
      </w:r>
    </w:p>
    <w:p w14:paraId="7C36D493" w14:textId="77777777" w:rsidR="00E914C8" w:rsidRDefault="00E914C8"/>
    <w:p w14:paraId="082B4B61" w14:textId="77777777" w:rsidR="00954E3C" w:rsidRDefault="00954E3C" w:rsidP="00554819">
      <w:pPr>
        <w:jc w:val="both"/>
        <w:rPr>
          <w:sz w:val="72"/>
          <w:szCs w:val="72"/>
        </w:rPr>
      </w:pPr>
    </w:p>
    <w:p w14:paraId="443460DC" w14:textId="6D6BDB14" w:rsidR="00554819" w:rsidRPr="004E2734" w:rsidRDefault="00554819" w:rsidP="00554819">
      <w:pPr>
        <w:jc w:val="both"/>
        <w:rPr>
          <w:sz w:val="72"/>
          <w:szCs w:val="72"/>
        </w:rPr>
      </w:pPr>
      <w:r w:rsidRPr="004E2734">
        <w:rPr>
          <w:sz w:val="72"/>
          <w:szCs w:val="72"/>
        </w:rPr>
        <w:lastRenderedPageBreak/>
        <w:t>IVF/Gynaecology</w:t>
      </w:r>
    </w:p>
    <w:p w14:paraId="2874BF66" w14:textId="3466CE15" w:rsidR="00554819" w:rsidRPr="004E2734" w:rsidRDefault="00554819" w:rsidP="00554819">
      <w:pPr>
        <w:jc w:val="both"/>
        <w:rPr>
          <w:b/>
          <w:bCs/>
          <w:sz w:val="48"/>
          <w:szCs w:val="48"/>
        </w:rPr>
      </w:pPr>
      <w:r w:rsidRPr="004E2734">
        <w:rPr>
          <w:b/>
          <w:bCs/>
          <w:sz w:val="48"/>
          <w:szCs w:val="48"/>
        </w:rPr>
        <w:t>PCOS / MATERNAL &amp; FETAL HEALTH</w:t>
      </w:r>
    </w:p>
    <w:p w14:paraId="4B4F1150" w14:textId="77777777" w:rsidR="00554819" w:rsidRPr="00A77B37" w:rsidRDefault="00554819" w:rsidP="00554819">
      <w:pPr>
        <w:jc w:val="both"/>
        <w:rPr>
          <w:b/>
          <w:bCs/>
          <w:sz w:val="32"/>
          <w:szCs w:val="32"/>
        </w:rPr>
      </w:pPr>
      <w:r w:rsidRPr="00A77B37">
        <w:rPr>
          <w:b/>
          <w:bCs/>
          <w:sz w:val="32"/>
          <w:szCs w:val="32"/>
        </w:rPr>
        <w:t>Polycystic Ovary Syndrome (PCOS)</w:t>
      </w:r>
    </w:p>
    <w:p w14:paraId="3358010E" w14:textId="77777777" w:rsidR="00554819" w:rsidRPr="00A77B37" w:rsidRDefault="00554819" w:rsidP="00554819">
      <w:pPr>
        <w:jc w:val="both"/>
        <w:rPr>
          <w:sz w:val="32"/>
          <w:szCs w:val="32"/>
        </w:rPr>
      </w:pPr>
      <w:r w:rsidRPr="00A77B37">
        <w:rPr>
          <w:sz w:val="32"/>
          <w:szCs w:val="32"/>
        </w:rPr>
        <w:t>PCOS is one of the most common endocrine disorders affecting women of reproductive age. It is characterized by insulin resistance, hyperandrogenism, ovulatory dysfunction, and metabolic imbalance. Women with PCOS often experience irregular menstrual cycles, infertility, weight gain, acne, excessive hair growth, and increased risk of metabolic complications. Long-term hormonal and metabolic disturbances can adversely affect fertility, pregnancy outcomes, and overall reproductive health.</w:t>
      </w:r>
    </w:p>
    <w:p w14:paraId="2802DF69" w14:textId="77777777" w:rsidR="00554819" w:rsidRPr="00A77B37" w:rsidRDefault="00554819" w:rsidP="00554819">
      <w:pPr>
        <w:jc w:val="both"/>
        <w:rPr>
          <w:b/>
          <w:bCs/>
          <w:sz w:val="32"/>
          <w:szCs w:val="32"/>
        </w:rPr>
      </w:pPr>
      <w:r w:rsidRPr="00A77B37">
        <w:rPr>
          <w:b/>
          <w:bCs/>
          <w:sz w:val="32"/>
          <w:szCs w:val="32"/>
        </w:rPr>
        <w:t xml:space="preserve">Maternal &amp; </w:t>
      </w:r>
      <w:proofErr w:type="spellStart"/>
      <w:r w:rsidRPr="00A77B37">
        <w:rPr>
          <w:b/>
          <w:bCs/>
          <w:sz w:val="32"/>
          <w:szCs w:val="32"/>
        </w:rPr>
        <w:t>Fetal</w:t>
      </w:r>
      <w:proofErr w:type="spellEnd"/>
      <w:r w:rsidRPr="00A77B37">
        <w:rPr>
          <w:b/>
          <w:bCs/>
          <w:sz w:val="32"/>
          <w:szCs w:val="32"/>
        </w:rPr>
        <w:t xml:space="preserve"> Health</w:t>
      </w:r>
    </w:p>
    <w:p w14:paraId="11417745" w14:textId="77777777" w:rsidR="00554819" w:rsidRPr="00A77B37" w:rsidRDefault="00554819" w:rsidP="00554819">
      <w:pPr>
        <w:jc w:val="both"/>
        <w:rPr>
          <w:sz w:val="32"/>
          <w:szCs w:val="32"/>
        </w:rPr>
      </w:pPr>
      <w:r w:rsidRPr="00A77B37">
        <w:rPr>
          <w:sz w:val="32"/>
          <w:szCs w:val="32"/>
        </w:rPr>
        <w:t xml:space="preserve">Healthy pregnancy outcomes depend on adequate placental function, maternal nutrition, hormonal balance, and optimal </w:t>
      </w:r>
      <w:proofErr w:type="spellStart"/>
      <w:r w:rsidRPr="00A77B37">
        <w:rPr>
          <w:sz w:val="32"/>
          <w:szCs w:val="32"/>
        </w:rPr>
        <w:t>fetal</w:t>
      </w:r>
      <w:proofErr w:type="spellEnd"/>
      <w:r w:rsidRPr="00A77B37">
        <w:rPr>
          <w:sz w:val="32"/>
          <w:szCs w:val="32"/>
        </w:rPr>
        <w:t xml:space="preserve"> development. Conditions such as placental insufficiency, intrauterine growth restriction (IUGR), pre-eclampsia, recurrent pregnancy loss, and premature birth can compromise maternal and </w:t>
      </w:r>
      <w:proofErr w:type="spellStart"/>
      <w:r w:rsidRPr="00A77B37">
        <w:rPr>
          <w:sz w:val="32"/>
          <w:szCs w:val="32"/>
        </w:rPr>
        <w:t>fetal</w:t>
      </w:r>
      <w:proofErr w:type="spellEnd"/>
      <w:r w:rsidRPr="00A77B37">
        <w:rPr>
          <w:sz w:val="32"/>
          <w:szCs w:val="32"/>
        </w:rPr>
        <w:t xml:space="preserve"> well-being. Early intervention and targeted nutritional and vascular support play a crucial role in improving pregnancy outcomes and supporting healthy </w:t>
      </w:r>
      <w:proofErr w:type="spellStart"/>
      <w:r w:rsidRPr="00A77B37">
        <w:rPr>
          <w:sz w:val="32"/>
          <w:szCs w:val="32"/>
        </w:rPr>
        <w:t>fetal</w:t>
      </w:r>
      <w:proofErr w:type="spellEnd"/>
      <w:r w:rsidRPr="00A77B37">
        <w:rPr>
          <w:sz w:val="32"/>
          <w:szCs w:val="32"/>
        </w:rPr>
        <w:t xml:space="preserve"> growth.</w:t>
      </w:r>
    </w:p>
    <w:p w14:paraId="1789476B" w14:textId="06A50C59" w:rsidR="00554819" w:rsidRPr="00A77B37" w:rsidRDefault="00554819" w:rsidP="00554819">
      <w:pPr>
        <w:jc w:val="both"/>
        <w:rPr>
          <w:b/>
          <w:bCs/>
          <w:sz w:val="32"/>
          <w:szCs w:val="32"/>
        </w:rPr>
      </w:pPr>
      <w:r w:rsidRPr="00A77B37">
        <w:rPr>
          <w:b/>
          <w:bCs/>
          <w:sz w:val="32"/>
          <w:szCs w:val="32"/>
        </w:rPr>
        <w:t xml:space="preserve">Our Approach to </w:t>
      </w:r>
      <w:r w:rsidR="00236BCF">
        <w:rPr>
          <w:b/>
          <w:bCs/>
          <w:sz w:val="32"/>
          <w:szCs w:val="32"/>
        </w:rPr>
        <w:t>Female Wellness</w:t>
      </w:r>
    </w:p>
    <w:p w14:paraId="088593F0" w14:textId="77777777" w:rsidR="00554819" w:rsidRPr="00A77B37" w:rsidRDefault="00554819" w:rsidP="00554819">
      <w:pPr>
        <w:jc w:val="both"/>
        <w:rPr>
          <w:sz w:val="32"/>
          <w:szCs w:val="32"/>
        </w:rPr>
      </w:pPr>
      <w:r w:rsidRPr="00A77B37">
        <w:rPr>
          <w:sz w:val="32"/>
          <w:szCs w:val="32"/>
        </w:rPr>
        <w:t xml:space="preserve">At </w:t>
      </w:r>
      <w:proofErr w:type="spellStart"/>
      <w:r w:rsidRPr="00A77B37">
        <w:rPr>
          <w:sz w:val="32"/>
          <w:szCs w:val="32"/>
        </w:rPr>
        <w:t>Himeros</w:t>
      </w:r>
      <w:proofErr w:type="spellEnd"/>
      <w:r w:rsidRPr="00A77B37">
        <w:rPr>
          <w:sz w:val="32"/>
          <w:szCs w:val="32"/>
        </w:rPr>
        <w:t xml:space="preserve"> Pharma, infertility, PCOS, IVF care, and maternal-</w:t>
      </w:r>
      <w:proofErr w:type="spellStart"/>
      <w:r w:rsidRPr="00A77B37">
        <w:rPr>
          <w:sz w:val="32"/>
          <w:szCs w:val="32"/>
        </w:rPr>
        <w:t>fetal</w:t>
      </w:r>
      <w:proofErr w:type="spellEnd"/>
      <w:r w:rsidRPr="00A77B37">
        <w:rPr>
          <w:sz w:val="32"/>
          <w:szCs w:val="32"/>
        </w:rPr>
        <w:t xml:space="preserve"> health are approached as interconnected aspects of a woman's reproductive journey. We recognize that successful reproductive outcomes require a balance of hormonal regulation, metabolic health, ovarian function, implantation support, placental health, and overall </w:t>
      </w:r>
      <w:r w:rsidRPr="00A77B37">
        <w:rPr>
          <w:sz w:val="32"/>
          <w:szCs w:val="32"/>
        </w:rPr>
        <w:lastRenderedPageBreak/>
        <w:t>well-being. Our focus is on delivering science-driven, patient-centric solutions that support women from fertility planning through healthy pregnancy outcomes.</w:t>
      </w:r>
    </w:p>
    <w:p w14:paraId="07891D48" w14:textId="77777777" w:rsidR="00554819" w:rsidRPr="00A77B37" w:rsidRDefault="00554819" w:rsidP="00554819">
      <w:pPr>
        <w:jc w:val="both"/>
        <w:rPr>
          <w:b/>
          <w:bCs/>
          <w:sz w:val="32"/>
          <w:szCs w:val="32"/>
        </w:rPr>
      </w:pPr>
      <w:r w:rsidRPr="00A77B37">
        <w:rPr>
          <w:b/>
          <w:bCs/>
          <w:sz w:val="32"/>
          <w:szCs w:val="32"/>
        </w:rPr>
        <w:t>01 Supporting Fertility &amp; Reproductive Potential</w:t>
      </w:r>
    </w:p>
    <w:p w14:paraId="32350463" w14:textId="77777777" w:rsidR="00554819" w:rsidRPr="00A77B37" w:rsidRDefault="00554819" w:rsidP="00554819">
      <w:pPr>
        <w:jc w:val="both"/>
        <w:rPr>
          <w:sz w:val="32"/>
          <w:szCs w:val="32"/>
        </w:rPr>
      </w:pPr>
      <w:r w:rsidRPr="00A77B37">
        <w:rPr>
          <w:sz w:val="32"/>
          <w:szCs w:val="32"/>
        </w:rPr>
        <w:t>Our therapies are designed to support ovulation, hormonal balance, ovarian function, oocyte quality, and reproductive wellness to help improve natural conception and assisted reproductive outcomes.</w:t>
      </w:r>
    </w:p>
    <w:p w14:paraId="36F60A67" w14:textId="77777777" w:rsidR="00554819" w:rsidRPr="00A77B37" w:rsidRDefault="00554819" w:rsidP="00554819">
      <w:pPr>
        <w:jc w:val="both"/>
        <w:rPr>
          <w:b/>
          <w:bCs/>
          <w:sz w:val="32"/>
          <w:szCs w:val="32"/>
        </w:rPr>
      </w:pPr>
      <w:r w:rsidRPr="00A77B37">
        <w:rPr>
          <w:b/>
          <w:bCs/>
          <w:sz w:val="32"/>
          <w:szCs w:val="32"/>
        </w:rPr>
        <w:t>02 Enhancing IVF &amp; Implantation Success</w:t>
      </w:r>
    </w:p>
    <w:p w14:paraId="17F9F35A" w14:textId="77777777" w:rsidR="00554819" w:rsidRPr="00A77B37" w:rsidRDefault="00554819" w:rsidP="00554819">
      <w:pPr>
        <w:jc w:val="both"/>
        <w:rPr>
          <w:sz w:val="32"/>
          <w:szCs w:val="32"/>
        </w:rPr>
      </w:pPr>
      <w:r w:rsidRPr="00A77B37">
        <w:rPr>
          <w:sz w:val="32"/>
          <w:szCs w:val="32"/>
        </w:rPr>
        <w:t>We focus on factors that influence embryo quality, endometrial receptivity, implantation potential, and reproductive readiness, supporting clinicians and patients throughout the IVF journey.</w:t>
      </w:r>
    </w:p>
    <w:p w14:paraId="6AF986AE" w14:textId="77777777" w:rsidR="00554819" w:rsidRPr="00A77B37" w:rsidRDefault="00554819" w:rsidP="00554819">
      <w:pPr>
        <w:jc w:val="both"/>
        <w:rPr>
          <w:b/>
          <w:bCs/>
          <w:sz w:val="32"/>
          <w:szCs w:val="32"/>
        </w:rPr>
      </w:pPr>
      <w:r w:rsidRPr="00A77B37">
        <w:rPr>
          <w:b/>
          <w:bCs/>
          <w:sz w:val="32"/>
          <w:szCs w:val="32"/>
        </w:rPr>
        <w:t xml:space="preserve">03 Promoting Maternal &amp; </w:t>
      </w:r>
      <w:proofErr w:type="spellStart"/>
      <w:r w:rsidRPr="00A77B37">
        <w:rPr>
          <w:b/>
          <w:bCs/>
          <w:sz w:val="32"/>
          <w:szCs w:val="32"/>
        </w:rPr>
        <w:t>Fetal</w:t>
      </w:r>
      <w:proofErr w:type="spellEnd"/>
      <w:r w:rsidRPr="00A77B37">
        <w:rPr>
          <w:b/>
          <w:bCs/>
          <w:sz w:val="32"/>
          <w:szCs w:val="32"/>
        </w:rPr>
        <w:t xml:space="preserve"> Well-Being</w:t>
      </w:r>
    </w:p>
    <w:p w14:paraId="01B0A9E4" w14:textId="77777777" w:rsidR="00554819" w:rsidRPr="00A77B37" w:rsidRDefault="00554819" w:rsidP="00554819">
      <w:pPr>
        <w:jc w:val="both"/>
        <w:rPr>
          <w:sz w:val="32"/>
          <w:szCs w:val="32"/>
        </w:rPr>
      </w:pPr>
      <w:r w:rsidRPr="00A77B37">
        <w:rPr>
          <w:sz w:val="32"/>
          <w:szCs w:val="32"/>
        </w:rPr>
        <w:t xml:space="preserve">Our approach supports placental health, uteroplacental circulation, </w:t>
      </w:r>
      <w:proofErr w:type="spellStart"/>
      <w:r w:rsidRPr="00A77B37">
        <w:rPr>
          <w:sz w:val="32"/>
          <w:szCs w:val="32"/>
        </w:rPr>
        <w:t>fetal</w:t>
      </w:r>
      <w:proofErr w:type="spellEnd"/>
      <w:r w:rsidRPr="00A77B37">
        <w:rPr>
          <w:sz w:val="32"/>
          <w:szCs w:val="32"/>
        </w:rPr>
        <w:t xml:space="preserve"> growth, nutritional adequacy, and healthy pregnancy progression while addressing risk factors associated with adverse pregnancy outcomes.</w:t>
      </w:r>
    </w:p>
    <w:p w14:paraId="717239DC" w14:textId="77777777" w:rsidR="00554819" w:rsidRPr="00A77B37" w:rsidRDefault="00554819" w:rsidP="00554819">
      <w:pPr>
        <w:jc w:val="both"/>
        <w:rPr>
          <w:b/>
          <w:bCs/>
          <w:sz w:val="32"/>
          <w:szCs w:val="32"/>
        </w:rPr>
      </w:pPr>
      <w:r w:rsidRPr="00A77B37">
        <w:rPr>
          <w:b/>
          <w:bCs/>
          <w:sz w:val="32"/>
          <w:szCs w:val="32"/>
        </w:rPr>
        <w:t>04 Long-Term Women’s Health &amp; Evidence-Based Care</w:t>
      </w:r>
    </w:p>
    <w:p w14:paraId="4622A94E" w14:textId="77777777" w:rsidR="00554819" w:rsidRPr="00A77B37" w:rsidRDefault="00554819" w:rsidP="00554819">
      <w:pPr>
        <w:jc w:val="both"/>
        <w:rPr>
          <w:sz w:val="32"/>
          <w:szCs w:val="32"/>
        </w:rPr>
      </w:pPr>
      <w:proofErr w:type="spellStart"/>
      <w:r w:rsidRPr="00A77B37">
        <w:rPr>
          <w:sz w:val="32"/>
          <w:szCs w:val="32"/>
        </w:rPr>
        <w:t>Himeros</w:t>
      </w:r>
      <w:proofErr w:type="spellEnd"/>
      <w:r w:rsidRPr="00A77B37">
        <w:rPr>
          <w:sz w:val="32"/>
          <w:szCs w:val="32"/>
        </w:rPr>
        <w:t xml:space="preserve"> Pharma is committed to advancing women's healthcare through scientific innovation, patient education, clinician collaboration, and reliable therapeutic solutions that support reproductive health, fertility success, and healthier futures for mothers and families.</w:t>
      </w:r>
    </w:p>
    <w:p w14:paraId="45756870" w14:textId="77777777" w:rsidR="00554819" w:rsidRDefault="00554819"/>
    <w:sectPr w:rsidR="005548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2217"/>
    <w:rsid w:val="000B6BA3"/>
    <w:rsid w:val="000E4E6D"/>
    <w:rsid w:val="0010222E"/>
    <w:rsid w:val="001655BC"/>
    <w:rsid w:val="00221852"/>
    <w:rsid w:val="00236BCF"/>
    <w:rsid w:val="00240CA6"/>
    <w:rsid w:val="003328C1"/>
    <w:rsid w:val="003D6012"/>
    <w:rsid w:val="004155F3"/>
    <w:rsid w:val="004369DD"/>
    <w:rsid w:val="00444270"/>
    <w:rsid w:val="004E2734"/>
    <w:rsid w:val="00537D1A"/>
    <w:rsid w:val="005451D4"/>
    <w:rsid w:val="00554819"/>
    <w:rsid w:val="00576FC8"/>
    <w:rsid w:val="00592217"/>
    <w:rsid w:val="00592CBD"/>
    <w:rsid w:val="0065171E"/>
    <w:rsid w:val="006D7B63"/>
    <w:rsid w:val="008501EF"/>
    <w:rsid w:val="008B4967"/>
    <w:rsid w:val="00954E3C"/>
    <w:rsid w:val="00981A6C"/>
    <w:rsid w:val="009B44E5"/>
    <w:rsid w:val="00A36D07"/>
    <w:rsid w:val="00A60302"/>
    <w:rsid w:val="00AB1E4C"/>
    <w:rsid w:val="00AC263A"/>
    <w:rsid w:val="00C92FE7"/>
    <w:rsid w:val="00CB30B7"/>
    <w:rsid w:val="00CB47BC"/>
    <w:rsid w:val="00DC4913"/>
    <w:rsid w:val="00DD341B"/>
    <w:rsid w:val="00E16C30"/>
    <w:rsid w:val="00E421BA"/>
    <w:rsid w:val="00E45125"/>
    <w:rsid w:val="00E914C8"/>
    <w:rsid w:val="00EC1B11"/>
    <w:rsid w:val="00F42FB3"/>
    <w:rsid w:val="00F5764D"/>
    <w:rsid w:val="00F734E2"/>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A18B6"/>
  <w15:chartTrackingRefBased/>
  <w15:docId w15:val="{7E6F0529-FD06-436B-B36A-2BC4834CB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6BA3"/>
  </w:style>
  <w:style w:type="paragraph" w:styleId="Heading1">
    <w:name w:val="heading 1"/>
    <w:basedOn w:val="Normal"/>
    <w:next w:val="Normal"/>
    <w:link w:val="Heading1Char"/>
    <w:uiPriority w:val="9"/>
    <w:qFormat/>
    <w:rsid w:val="005922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22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22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22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22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22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22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22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22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22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22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22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22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22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22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22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22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2217"/>
    <w:rPr>
      <w:rFonts w:eastAsiaTheme="majorEastAsia" w:cstheme="majorBidi"/>
      <w:color w:val="272727" w:themeColor="text1" w:themeTint="D8"/>
    </w:rPr>
  </w:style>
  <w:style w:type="paragraph" w:styleId="Title">
    <w:name w:val="Title"/>
    <w:basedOn w:val="Normal"/>
    <w:next w:val="Normal"/>
    <w:link w:val="TitleChar"/>
    <w:uiPriority w:val="10"/>
    <w:qFormat/>
    <w:rsid w:val="005922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22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22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22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2217"/>
    <w:pPr>
      <w:spacing w:before="160"/>
      <w:jc w:val="center"/>
    </w:pPr>
    <w:rPr>
      <w:i/>
      <w:iCs/>
      <w:color w:val="404040" w:themeColor="text1" w:themeTint="BF"/>
    </w:rPr>
  </w:style>
  <w:style w:type="character" w:customStyle="1" w:styleId="QuoteChar">
    <w:name w:val="Quote Char"/>
    <w:basedOn w:val="DefaultParagraphFont"/>
    <w:link w:val="Quote"/>
    <w:uiPriority w:val="29"/>
    <w:rsid w:val="00592217"/>
    <w:rPr>
      <w:i/>
      <w:iCs/>
      <w:color w:val="404040" w:themeColor="text1" w:themeTint="BF"/>
    </w:rPr>
  </w:style>
  <w:style w:type="paragraph" w:styleId="ListParagraph">
    <w:name w:val="List Paragraph"/>
    <w:basedOn w:val="Normal"/>
    <w:uiPriority w:val="34"/>
    <w:qFormat/>
    <w:rsid w:val="00592217"/>
    <w:pPr>
      <w:ind w:left="720"/>
      <w:contextualSpacing/>
    </w:pPr>
  </w:style>
  <w:style w:type="character" w:styleId="IntenseEmphasis">
    <w:name w:val="Intense Emphasis"/>
    <w:basedOn w:val="DefaultParagraphFont"/>
    <w:uiPriority w:val="21"/>
    <w:qFormat/>
    <w:rsid w:val="00592217"/>
    <w:rPr>
      <w:i/>
      <w:iCs/>
      <w:color w:val="2F5496" w:themeColor="accent1" w:themeShade="BF"/>
    </w:rPr>
  </w:style>
  <w:style w:type="paragraph" w:styleId="IntenseQuote">
    <w:name w:val="Intense Quote"/>
    <w:basedOn w:val="Normal"/>
    <w:next w:val="Normal"/>
    <w:link w:val="IntenseQuoteChar"/>
    <w:uiPriority w:val="30"/>
    <w:qFormat/>
    <w:rsid w:val="005922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2217"/>
    <w:rPr>
      <w:i/>
      <w:iCs/>
      <w:color w:val="2F5496" w:themeColor="accent1" w:themeShade="BF"/>
    </w:rPr>
  </w:style>
  <w:style w:type="character" w:styleId="IntenseReference">
    <w:name w:val="Intense Reference"/>
    <w:basedOn w:val="DefaultParagraphFont"/>
    <w:uiPriority w:val="32"/>
    <w:qFormat/>
    <w:rsid w:val="00592217"/>
    <w:rPr>
      <w:b/>
      <w:bCs/>
      <w:smallCaps/>
      <w:color w:val="2F5496" w:themeColor="accent1" w:themeShade="BF"/>
      <w:spacing w:val="5"/>
    </w:rPr>
  </w:style>
  <w:style w:type="character" w:styleId="Hyperlink">
    <w:name w:val="Hyperlink"/>
    <w:basedOn w:val="DefaultParagraphFont"/>
    <w:uiPriority w:val="99"/>
    <w:unhideWhenUsed/>
    <w:rsid w:val="00954E3C"/>
    <w:rPr>
      <w:color w:val="0563C1" w:themeColor="hyperlink"/>
      <w:u w:val="single"/>
    </w:rPr>
  </w:style>
  <w:style w:type="character" w:styleId="UnresolvedMention">
    <w:name w:val="Unresolved Mention"/>
    <w:basedOn w:val="DefaultParagraphFont"/>
    <w:uiPriority w:val="99"/>
    <w:semiHidden/>
    <w:unhideWhenUsed/>
    <w:rsid w:val="00954E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298</TotalTime>
  <Pages>13</Pages>
  <Words>3484</Words>
  <Characters>19862</Characters>
  <Application>Microsoft Office Word</Application>
  <DocSecurity>0</DocSecurity>
  <Lines>165</Lines>
  <Paragraphs>46</Paragraphs>
  <ScaleCrop>false</ScaleCrop>
  <Company/>
  <LinksUpToDate>false</LinksUpToDate>
  <CharactersWithSpaces>23300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Devangi Mathur</dc:creator>
  <cp:keywords/>
  <dc:description/>
  <cp:lastModifiedBy>Devangi Mathur</cp:lastModifiedBy>
  <cp:revision>38</cp:revision>
  <dcterms:created xsi:type="dcterms:W3CDTF">2026-06-03T11:15:00Z</dcterms:created>
  <dcterms:modified xsi:type="dcterms:W3CDTF">2026-08-13T07:37:00Z</dcterms:modified>
</cp:coreProperties>
</file>