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2879882"/>
        <w:docPartObj>
          <w:docPartGallery w:val="Cover Pages"/>
          <w:docPartUnique/>
        </w:docPartObj>
      </w:sdtPr>
      <w:sdtEndPr/>
      <w:sdtContent>
        <w:p w:rsidR="00681212" w:rsidRDefault="0068121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681212">
            <w:sdt>
              <w:sdtPr>
                <w:rPr>
                  <w:color w:val="2E74B5" w:themeColor="accent1" w:themeShade="BF"/>
                  <w:sz w:val="24"/>
                  <w:szCs w:val="24"/>
                </w:rPr>
                <w:alias w:val="Company"/>
                <w:id w:val="13406915"/>
                <w:placeholder>
                  <w:docPart w:val="D21922FD5A8C464089348E6442090D4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81212" w:rsidRDefault="00681212">
                    <w:pPr>
                      <w:pStyle w:val="NoSpacing"/>
                      <w:rPr>
                        <w:color w:val="2E74B5" w:themeColor="accent1" w:themeShade="BF"/>
                        <w:sz w:val="24"/>
                      </w:rPr>
                    </w:pPr>
                    <w:r>
                      <w:rPr>
                        <w:color w:val="2E74B5" w:themeColor="accent1" w:themeShade="BF"/>
                        <w:sz w:val="24"/>
                        <w:szCs w:val="24"/>
                      </w:rPr>
                      <w:t>University of Idaho</w:t>
                    </w:r>
                  </w:p>
                </w:tc>
              </w:sdtContent>
            </w:sdt>
          </w:tr>
          <w:tr w:rsidR="00681212">
            <w:tc>
              <w:tcPr>
                <w:tcW w:w="7672" w:type="dxa"/>
              </w:tcPr>
              <w:sdt>
                <w:sdtPr>
                  <w:rPr>
                    <w:rFonts w:asciiTheme="majorHAnsi" w:eastAsiaTheme="majorEastAsia" w:hAnsiTheme="majorHAnsi" w:cstheme="majorBidi"/>
                    <w:color w:val="5B9BD5" w:themeColor="accent1"/>
                    <w:sz w:val="88"/>
                    <w:szCs w:val="88"/>
                  </w:rPr>
                  <w:alias w:val="Title"/>
                  <w:id w:val="13406919"/>
                  <w:placeholder>
                    <w:docPart w:val="73EB9C0795384512AE739EE69714BD54"/>
                  </w:placeholder>
                  <w:dataBinding w:prefixMappings="xmlns:ns0='http://schemas.openxmlformats.org/package/2006/metadata/core-properties' xmlns:ns1='http://purl.org/dc/elements/1.1/'" w:xpath="/ns0:coreProperties[1]/ns1:title[1]" w:storeItemID="{6C3C8BC8-F283-45AE-878A-BAB7291924A1}"/>
                  <w:text/>
                </w:sdtPr>
                <w:sdtEndPr/>
                <w:sdtContent>
                  <w:p w:rsidR="00681212" w:rsidRDefault="00D16A35" w:rsidP="00681212">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Project 4</w:t>
                    </w:r>
                  </w:p>
                </w:sdtContent>
              </w:sdt>
            </w:tc>
          </w:tr>
          <w:tr w:rsidR="00681212">
            <w:sdt>
              <w:sdtPr>
                <w:rPr>
                  <w:color w:val="2E74B5" w:themeColor="accent1" w:themeShade="BF"/>
                  <w:sz w:val="24"/>
                  <w:szCs w:val="24"/>
                </w:rPr>
                <w:alias w:val="Subtitle"/>
                <w:id w:val="13406923"/>
                <w:placeholder>
                  <w:docPart w:val="2BB521B3CF1E43EAA5EDE86B1C8E133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81212" w:rsidRDefault="00681212" w:rsidP="00681212">
                    <w:pPr>
                      <w:pStyle w:val="NoSpacing"/>
                      <w:rPr>
                        <w:color w:val="2E74B5" w:themeColor="accent1" w:themeShade="BF"/>
                        <w:sz w:val="24"/>
                      </w:rPr>
                    </w:pPr>
                    <w:r>
                      <w:rPr>
                        <w:color w:val="2E74B5" w:themeColor="accent1" w:themeShade="BF"/>
                        <w:sz w:val="24"/>
                        <w:szCs w:val="24"/>
                      </w:rPr>
                      <w:t>ECE 443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81212">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63A89AB7C7884395BFB59C9FA8E7E6A8"/>
                  </w:placeholder>
                  <w:dataBinding w:prefixMappings="xmlns:ns0='http://schemas.openxmlformats.org/package/2006/metadata/core-properties' xmlns:ns1='http://purl.org/dc/elements/1.1/'" w:xpath="/ns0:coreProperties[1]/ns1:creator[1]" w:storeItemID="{6C3C8BC8-F283-45AE-878A-BAB7291924A1}"/>
                  <w:text/>
                </w:sdtPr>
                <w:sdtEndPr/>
                <w:sdtContent>
                  <w:p w:rsidR="00681212" w:rsidRDefault="00681212">
                    <w:pPr>
                      <w:pStyle w:val="NoSpacing"/>
                      <w:rPr>
                        <w:color w:val="5B9BD5" w:themeColor="accent1"/>
                        <w:sz w:val="28"/>
                        <w:szCs w:val="28"/>
                      </w:rPr>
                    </w:pPr>
                    <w:r>
                      <w:rPr>
                        <w:color w:val="5B9BD5" w:themeColor="accent1"/>
                        <w:sz w:val="28"/>
                        <w:szCs w:val="28"/>
                      </w:rPr>
                      <w:t>Donahue, Ryan (dona1865@vandals.uidaho.edu)</w:t>
                    </w:r>
                  </w:p>
                </w:sdtContent>
              </w:sdt>
              <w:sdt>
                <w:sdtPr>
                  <w:rPr>
                    <w:color w:val="5B9BD5" w:themeColor="accent1"/>
                    <w:sz w:val="28"/>
                    <w:szCs w:val="28"/>
                  </w:rPr>
                  <w:alias w:val="Date"/>
                  <w:tag w:val="Date"/>
                  <w:id w:val="13406932"/>
                  <w:placeholder>
                    <w:docPart w:val="2AA9AECD8A2A4A48955F0DB78621B327"/>
                  </w:placeholder>
                  <w:dataBinding w:prefixMappings="xmlns:ns0='http://schemas.microsoft.com/office/2006/coverPageProps'" w:xpath="/ns0:CoverPageProperties[1]/ns0:PublishDate[1]" w:storeItemID="{55AF091B-3C7A-41E3-B477-F2FDAA23CFDA}"/>
                  <w:date w:fullDate="2018-10-09T00:00:00Z">
                    <w:dateFormat w:val="M-d-yyyy"/>
                    <w:lid w:val="en-US"/>
                    <w:storeMappedDataAs w:val="dateTime"/>
                    <w:calendar w:val="gregorian"/>
                  </w:date>
                </w:sdtPr>
                <w:sdtEndPr/>
                <w:sdtContent>
                  <w:p w:rsidR="00681212" w:rsidRDefault="00D16A35">
                    <w:pPr>
                      <w:pStyle w:val="NoSpacing"/>
                      <w:rPr>
                        <w:color w:val="5B9BD5" w:themeColor="accent1"/>
                        <w:sz w:val="28"/>
                        <w:szCs w:val="28"/>
                      </w:rPr>
                    </w:pPr>
                    <w:r>
                      <w:rPr>
                        <w:color w:val="5B9BD5" w:themeColor="accent1"/>
                        <w:sz w:val="28"/>
                        <w:szCs w:val="28"/>
                      </w:rPr>
                      <w:t>10-9-2018</w:t>
                    </w:r>
                  </w:p>
                </w:sdtContent>
              </w:sdt>
              <w:p w:rsidR="00681212" w:rsidRDefault="00681212">
                <w:pPr>
                  <w:pStyle w:val="NoSpacing"/>
                  <w:rPr>
                    <w:color w:val="5B9BD5" w:themeColor="accent1"/>
                  </w:rPr>
                </w:pPr>
              </w:p>
            </w:tc>
          </w:tr>
        </w:tbl>
        <w:p w:rsidR="00681212" w:rsidRDefault="00681212">
          <w:pPr>
            <w:rPr>
              <w:rFonts w:asciiTheme="majorHAnsi" w:eastAsiaTheme="majorEastAsia" w:hAnsiTheme="majorHAnsi" w:cstheme="majorBidi"/>
              <w:color w:val="2E74B5" w:themeColor="accent1" w:themeShade="BF"/>
              <w:sz w:val="26"/>
              <w:szCs w:val="26"/>
            </w:rPr>
          </w:pPr>
          <w:r>
            <w:br w:type="page"/>
          </w:r>
        </w:p>
      </w:sdtContent>
    </w:sdt>
    <w:p w:rsidR="00FF2772" w:rsidRDefault="00256195" w:rsidP="00D92B85">
      <w:pPr>
        <w:pStyle w:val="Heading2"/>
      </w:pPr>
      <w:r>
        <w:lastRenderedPageBreak/>
        <w:t>Introduction</w:t>
      </w:r>
    </w:p>
    <w:p w:rsidR="00256195" w:rsidRPr="00D16A35" w:rsidRDefault="00D16A35" w:rsidP="00D16A35">
      <w:r>
        <w:t>This lab explored a new yet familiar protocol system management bus, or SMBus. This communication protocol was invented for battery management systems. It carries useful information about device manufacturers, model/part number and different errors between master, slaves and hosts. The protocol is based on Phillips I</w:t>
      </w:r>
      <w:r>
        <w:rPr>
          <w:vertAlign w:val="superscript"/>
        </w:rPr>
        <w:t>2</w:t>
      </w:r>
      <w:r>
        <w:t>C, but has some key differences</w:t>
      </w:r>
      <w:r w:rsidR="00256195">
        <w:t xml:space="preserve">: Minimum clock frequency of 10 KHz, low-time clock out, specific command protocols and NACKs to indicate invalid commands or data. </w:t>
      </w:r>
    </w:p>
    <w:p w:rsidR="00D92B85" w:rsidRDefault="00256195" w:rsidP="00D92B85">
      <w:pPr>
        <w:pStyle w:val="Heading2"/>
      </w:pPr>
      <w:r>
        <w:t>Objective</w:t>
      </w:r>
    </w:p>
    <w:p w:rsidR="00D16A35" w:rsidRPr="00D16A35" w:rsidRDefault="00256195" w:rsidP="00C339B9">
      <w:pPr>
        <w:rPr>
          <w:b/>
        </w:rPr>
      </w:pPr>
      <w:r>
        <w:t xml:space="preserve">To explore the protocol, </w:t>
      </w:r>
      <w:r w:rsidR="001E1BD8">
        <w:t>I implemented</w:t>
      </w:r>
      <w:r w:rsidR="007744B9">
        <w:t xml:space="preserve"> </w:t>
      </w:r>
      <w:r>
        <w:t xml:space="preserve">a system to measure object temperature. To do this, I </w:t>
      </w:r>
      <w:r w:rsidR="0010473F">
        <w:t>used a</w:t>
      </w:r>
      <w:r w:rsidR="00A665EA">
        <w:t xml:space="preserve"> </w:t>
      </w:r>
      <w:proofErr w:type="spellStart"/>
      <w:r w:rsidR="00C339B9">
        <w:t>Melexis</w:t>
      </w:r>
      <w:proofErr w:type="spellEnd"/>
      <w:r w:rsidR="00C339B9">
        <w:t xml:space="preserve"> MLX90614 Infrared Thermometer. Temperature data was retrieved from the device’s internal RAM, and displayed on the LCD in °F</w:t>
      </w:r>
      <w:r w:rsidR="00A665EA">
        <w:t>.</w:t>
      </w:r>
      <w:r w:rsidR="00C339B9">
        <w:t xml:space="preserve"> A control flow diagram for the system is shown in figure 1.</w:t>
      </w:r>
      <w:r w:rsidR="00C339B9" w:rsidRPr="00D16A35">
        <w:rPr>
          <w:b/>
        </w:rPr>
        <w:t xml:space="preserve"> </w:t>
      </w:r>
    </w:p>
    <w:p w:rsidR="0010473F" w:rsidRDefault="0010473F" w:rsidP="0010473F">
      <w:pPr>
        <w:pStyle w:val="Heading3"/>
        <w:jc w:val="center"/>
      </w:pPr>
      <w:r>
        <w:rPr>
          <w:noProof/>
        </w:rPr>
        <w:drawing>
          <wp:inline distT="0" distB="0" distL="0" distR="0" wp14:anchorId="7489C797" wp14:editId="64BAE264">
            <wp:extent cx="2751523" cy="15626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0786" cy="1573609"/>
                    </a:xfrm>
                    <a:prstGeom prst="rect">
                      <a:avLst/>
                    </a:prstGeom>
                  </pic:spPr>
                </pic:pic>
              </a:graphicData>
            </a:graphic>
          </wp:inline>
        </w:drawing>
      </w:r>
    </w:p>
    <w:p w:rsidR="00D16A35" w:rsidRDefault="0010473F" w:rsidP="0010473F">
      <w:pPr>
        <w:pStyle w:val="Caption"/>
        <w:jc w:val="center"/>
      </w:pPr>
      <w:r>
        <w:t xml:space="preserve">Figure </w:t>
      </w:r>
      <w:fldSimple w:instr=" SEQ Figure \* ARABIC ">
        <w:r w:rsidR="00AE30C0">
          <w:rPr>
            <w:noProof/>
          </w:rPr>
          <w:t>1</w:t>
        </w:r>
      </w:fldSimple>
      <w:r>
        <w:t>: System Control Flow Diagram</w:t>
      </w:r>
    </w:p>
    <w:p w:rsidR="00224118" w:rsidRDefault="00224118" w:rsidP="00224118">
      <w:pPr>
        <w:pStyle w:val="Heading2"/>
      </w:pPr>
      <w:r>
        <w:t>Hardware Verification</w:t>
      </w:r>
    </w:p>
    <w:p w:rsidR="00F6381A" w:rsidRPr="00F6381A" w:rsidRDefault="00F6381A" w:rsidP="00F6381A">
      <w:r>
        <w:t>Figure 2 shows the data transfer while reading from the IR sensor’s internal RAM much like figure 8 in the products datasheet.</w:t>
      </w:r>
    </w:p>
    <w:p w:rsidR="00F6381A" w:rsidRDefault="00F6381A" w:rsidP="00F6381A">
      <w:pPr>
        <w:keepNext/>
        <w:jc w:val="center"/>
      </w:pPr>
      <w:r w:rsidRPr="00F6381A">
        <w:rPr>
          <w:noProof/>
        </w:rPr>
        <w:drawing>
          <wp:inline distT="0" distB="0" distL="0" distR="0" wp14:anchorId="57BDE42B" wp14:editId="2AE73A23">
            <wp:extent cx="4106161" cy="3324225"/>
            <wp:effectExtent l="0" t="0" r="8890" b="0"/>
            <wp:docPr id="2" name="Picture 2" descr="F:\scop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ope_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4852" cy="3363644"/>
                    </a:xfrm>
                    <a:prstGeom prst="rect">
                      <a:avLst/>
                    </a:prstGeom>
                    <a:noFill/>
                    <a:ln>
                      <a:noFill/>
                    </a:ln>
                  </pic:spPr>
                </pic:pic>
              </a:graphicData>
            </a:graphic>
          </wp:inline>
        </w:drawing>
      </w:r>
    </w:p>
    <w:p w:rsidR="001D3467" w:rsidRDefault="00F6381A" w:rsidP="001D3467">
      <w:pPr>
        <w:pStyle w:val="Caption"/>
        <w:jc w:val="center"/>
      </w:pPr>
      <w:r>
        <w:t xml:space="preserve">Figure </w:t>
      </w:r>
      <w:r w:rsidR="00AE30C0">
        <w:fldChar w:fldCharType="begin"/>
      </w:r>
      <w:r w:rsidR="00AE30C0">
        <w:instrText xml:space="preserve"> SEQ Figure \* ARABIC </w:instrText>
      </w:r>
      <w:r w:rsidR="00AE30C0">
        <w:fldChar w:fldCharType="separate"/>
      </w:r>
      <w:r w:rsidR="00AE30C0">
        <w:rPr>
          <w:noProof/>
        </w:rPr>
        <w:t>2</w:t>
      </w:r>
      <w:r w:rsidR="00AE30C0">
        <w:rPr>
          <w:noProof/>
        </w:rPr>
        <w:fldChar w:fldCharType="end"/>
      </w:r>
      <w:r>
        <w:t>: SMBus IR Sensor Read Transaction</w:t>
      </w:r>
    </w:p>
    <w:p w:rsidR="00D92B85" w:rsidRDefault="00D92B85" w:rsidP="00BB1ED4">
      <w:pPr>
        <w:pStyle w:val="Heading2"/>
      </w:pPr>
      <w:r>
        <w:lastRenderedPageBreak/>
        <w:t>Trace</w:t>
      </w:r>
      <w:r w:rsidR="00FF0CC5">
        <w:t>a</w:t>
      </w:r>
      <w:r>
        <w:t>lyzer</w:t>
      </w:r>
      <w:r w:rsidR="008442AE">
        <w:t xml:space="preserve"> </w:t>
      </w:r>
      <w:r w:rsidR="008B2973">
        <w:t>Verification</w:t>
      </w:r>
    </w:p>
    <w:p w:rsidR="00025A31" w:rsidRDefault="00025A31" w:rsidP="00961A45">
      <w:r>
        <w:t xml:space="preserve">I was unable to achieve a 3 millisecond blink </w:t>
      </w:r>
      <w:r w:rsidR="009A78DF">
        <w:t xml:space="preserve">rate for </w:t>
      </w:r>
      <w:r>
        <w:t xml:space="preserve">LED A with the task at null priority. I attempted to solve this issue by yielding LCD write and SMBus read tasks, but this led to </w:t>
      </w:r>
      <w:r w:rsidR="001158CE">
        <w:t xml:space="preserve">variability in </w:t>
      </w:r>
      <w:r w:rsidR="00960A90">
        <w:t xml:space="preserve">IR sensor read and LCD write task’s </w:t>
      </w:r>
      <w:r>
        <w:t>execution rate</w:t>
      </w:r>
      <w:r w:rsidR="00960A90">
        <w:t>s</w:t>
      </w:r>
      <w:r>
        <w:t xml:space="preserve">. If I raised the </w:t>
      </w:r>
      <w:r w:rsidR="00960A90">
        <w:t xml:space="preserve">task’s </w:t>
      </w:r>
      <w:r>
        <w:t xml:space="preserve">priority to level 1, </w:t>
      </w:r>
      <w:r w:rsidR="001158CE">
        <w:t>the average LED tog</w:t>
      </w:r>
      <w:r w:rsidR="00B314DF">
        <w:t xml:space="preserve">gle was right at 3 milliseconds, but the </w:t>
      </w:r>
      <w:r>
        <w:t>project</w:t>
      </w:r>
      <w:r w:rsidR="00B314DF">
        <w:t xml:space="preserve"> specification</w:t>
      </w:r>
      <w:r w:rsidR="00740DAD">
        <w:t>s were</w:t>
      </w:r>
      <w:r w:rsidR="00B314DF">
        <w:t xml:space="preserve"> violated</w:t>
      </w:r>
      <w:r w:rsidR="001158CE">
        <w:t xml:space="preserve">. I am not entirely sure how to get around this tradeoff. However, I was able to use Tracealyzer to </w:t>
      </w:r>
      <w:r w:rsidR="001B2CFE">
        <w:t>troubleshoot</w:t>
      </w:r>
      <w:r w:rsidR="003640C6">
        <w:t xml:space="preserve"> the problem</w:t>
      </w:r>
      <w:r w:rsidR="001B2CFE">
        <w:t>.</w:t>
      </w:r>
      <w:r>
        <w:t xml:space="preserve"> </w:t>
      </w:r>
    </w:p>
    <w:p w:rsidR="00B25A89" w:rsidRDefault="00795D23" w:rsidP="0056329F">
      <w:pPr>
        <w:pStyle w:val="Heading3"/>
      </w:pPr>
      <w:r>
        <w:t>Idle Priority Blink Task</w:t>
      </w:r>
    </w:p>
    <w:p w:rsidR="00F215E1" w:rsidRPr="00F215E1" w:rsidRDefault="00F215E1" w:rsidP="00F215E1">
      <w:r>
        <w:t>The view</w:t>
      </w:r>
      <w:r w:rsidR="00E705B1">
        <w:t xml:space="preserve"> in figure 3</w:t>
      </w:r>
      <w:r>
        <w:t xml:space="preserve"> clearly shows the equal execution rate of the four tasks. Due to higher priority events (red-3, yellow-2, green-1) requiring about 3 milliseconds execution time, the 3 </w:t>
      </w:r>
      <w:proofErr w:type="spellStart"/>
      <w:r>
        <w:t>ms</w:t>
      </w:r>
      <w:proofErr w:type="spellEnd"/>
      <w:r>
        <w:t xml:space="preserve"> time requirement has already passed, LEDs are set immediately on servicing, and roughly 2 milliseconds elapses while polling the core timer. Then the red task starts the IR sensor </w:t>
      </w:r>
      <w:r w:rsidR="009A19F5">
        <w:t>read/write cycle again</w:t>
      </w:r>
      <w:r>
        <w:t>. The result was every cycle taking 5 milliseconds.</w:t>
      </w:r>
    </w:p>
    <w:p w:rsidR="00F215E1" w:rsidRDefault="00F215E1" w:rsidP="00F215E1">
      <w:pPr>
        <w:keepNext/>
        <w:jc w:val="center"/>
      </w:pPr>
      <w:r>
        <w:rPr>
          <w:noProof/>
        </w:rPr>
        <w:drawing>
          <wp:inline distT="0" distB="0" distL="0" distR="0" wp14:anchorId="69A805FE" wp14:editId="6DFAD962">
            <wp:extent cx="3276600" cy="38539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8703" cy="3856379"/>
                    </a:xfrm>
                    <a:prstGeom prst="rect">
                      <a:avLst/>
                    </a:prstGeom>
                  </pic:spPr>
                </pic:pic>
              </a:graphicData>
            </a:graphic>
          </wp:inline>
        </w:drawing>
      </w:r>
    </w:p>
    <w:p w:rsidR="00795D23" w:rsidRDefault="00F215E1" w:rsidP="00F215E1">
      <w:pPr>
        <w:pStyle w:val="Caption"/>
        <w:jc w:val="center"/>
      </w:pPr>
      <w:r>
        <w:t xml:space="preserve">Figure </w:t>
      </w:r>
      <w:r w:rsidR="00AE30C0">
        <w:fldChar w:fldCharType="begin"/>
      </w:r>
      <w:r w:rsidR="00AE30C0">
        <w:instrText xml:space="preserve"> SEQ Figure \* ARABIC </w:instrText>
      </w:r>
      <w:r w:rsidR="00AE30C0">
        <w:fldChar w:fldCharType="separate"/>
      </w:r>
      <w:r w:rsidR="00AE30C0">
        <w:rPr>
          <w:noProof/>
        </w:rPr>
        <w:t>3</w:t>
      </w:r>
      <w:r w:rsidR="00AE30C0">
        <w:rPr>
          <w:noProof/>
        </w:rPr>
        <w:fldChar w:fldCharType="end"/>
      </w:r>
      <w:r>
        <w:t xml:space="preserve">: </w:t>
      </w:r>
      <w:r w:rsidR="00E705B1">
        <w:t xml:space="preserve">Idle Priority </w:t>
      </w:r>
      <w:r>
        <w:t>Trace View</w:t>
      </w:r>
    </w:p>
    <w:p w:rsidR="00E705B1" w:rsidRDefault="00E705B1">
      <w:pPr>
        <w:rPr>
          <w:rFonts w:asciiTheme="majorHAnsi" w:eastAsiaTheme="majorEastAsia" w:hAnsiTheme="majorHAnsi" w:cstheme="majorBidi"/>
          <w:color w:val="1F4D78" w:themeColor="accent1" w:themeShade="7F"/>
          <w:sz w:val="24"/>
          <w:szCs w:val="24"/>
        </w:rPr>
      </w:pPr>
      <w:r>
        <w:br w:type="page"/>
      </w:r>
    </w:p>
    <w:p w:rsidR="00530CC0" w:rsidRDefault="00BC1C86" w:rsidP="00BC1C86">
      <w:pPr>
        <w:pStyle w:val="Heading3"/>
      </w:pPr>
      <w:r>
        <w:lastRenderedPageBreak/>
        <w:t>Priority One Blink Task</w:t>
      </w:r>
    </w:p>
    <w:p w:rsidR="00BC1C86" w:rsidRDefault="00E705B1" w:rsidP="00BC1C86">
      <w:r>
        <w:t xml:space="preserve">By raising the priority level of blinking task to match LCD writes, the result was much different. Figure 4 shows the timing in trace view. Now we see execution of the blinking task executes before LCD writes, because it has been in the ready state longer. By checking the core timer four times in a 10 millisecond interval, it is very likely that an accurate 3 millisecond toggle would </w:t>
      </w:r>
      <w:r w:rsidR="00230DA0">
        <w:t>happen. Figure 5 verifies this assumption.</w:t>
      </w:r>
    </w:p>
    <w:p w:rsidR="00E705B1" w:rsidRDefault="00E705B1" w:rsidP="00E705B1">
      <w:pPr>
        <w:keepNext/>
        <w:jc w:val="center"/>
      </w:pPr>
      <w:bookmarkStart w:id="0" w:name="_GoBack"/>
      <w:r>
        <w:rPr>
          <w:noProof/>
        </w:rPr>
        <w:drawing>
          <wp:inline distT="0" distB="0" distL="0" distR="0" wp14:anchorId="4D0EAB7F" wp14:editId="46D5F6A0">
            <wp:extent cx="3474668" cy="382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0009" cy="3834936"/>
                    </a:xfrm>
                    <a:prstGeom prst="rect">
                      <a:avLst/>
                    </a:prstGeom>
                  </pic:spPr>
                </pic:pic>
              </a:graphicData>
            </a:graphic>
          </wp:inline>
        </w:drawing>
      </w:r>
      <w:bookmarkEnd w:id="0"/>
    </w:p>
    <w:p w:rsidR="00E705B1" w:rsidRDefault="00E705B1" w:rsidP="00E705B1">
      <w:pPr>
        <w:pStyle w:val="Caption"/>
        <w:jc w:val="center"/>
      </w:pPr>
      <w:r>
        <w:t xml:space="preserve">Figure </w:t>
      </w:r>
      <w:r w:rsidR="00AE30C0">
        <w:fldChar w:fldCharType="begin"/>
      </w:r>
      <w:r w:rsidR="00AE30C0">
        <w:instrText xml:space="preserve"> SEQ Figure \* ARABIC </w:instrText>
      </w:r>
      <w:r w:rsidR="00AE30C0">
        <w:fldChar w:fldCharType="separate"/>
      </w:r>
      <w:r w:rsidR="00AE30C0">
        <w:rPr>
          <w:noProof/>
        </w:rPr>
        <w:t>4</w:t>
      </w:r>
      <w:r w:rsidR="00AE30C0">
        <w:rPr>
          <w:noProof/>
        </w:rPr>
        <w:fldChar w:fldCharType="end"/>
      </w:r>
      <w:r>
        <w:t>: Priority 1 Trace View</w:t>
      </w:r>
    </w:p>
    <w:p w:rsidR="00230DA0" w:rsidRDefault="00230DA0" w:rsidP="00230DA0">
      <w:pPr>
        <w:keepNext/>
        <w:jc w:val="center"/>
      </w:pPr>
      <w:r w:rsidRPr="00230DA0">
        <w:rPr>
          <w:noProof/>
        </w:rPr>
        <w:drawing>
          <wp:inline distT="0" distB="0" distL="0" distR="0" wp14:anchorId="7EFCFD2A" wp14:editId="4A892DDE">
            <wp:extent cx="3093058" cy="2314667"/>
            <wp:effectExtent l="0" t="0" r="0" b="0"/>
            <wp:docPr id="6" name="Picture 6" descr="F:\scop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ope_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531"/>
                    <a:stretch/>
                  </pic:blipFill>
                  <pic:spPr bwMode="auto">
                    <a:xfrm>
                      <a:off x="0" y="0"/>
                      <a:ext cx="3105106" cy="2323683"/>
                    </a:xfrm>
                    <a:prstGeom prst="rect">
                      <a:avLst/>
                    </a:prstGeom>
                    <a:noFill/>
                    <a:ln>
                      <a:noFill/>
                    </a:ln>
                    <a:extLst>
                      <a:ext uri="{53640926-AAD7-44D8-BBD7-CCE9431645EC}">
                        <a14:shadowObscured xmlns:a14="http://schemas.microsoft.com/office/drawing/2010/main"/>
                      </a:ext>
                    </a:extLst>
                  </pic:spPr>
                </pic:pic>
              </a:graphicData>
            </a:graphic>
          </wp:inline>
        </w:drawing>
      </w:r>
    </w:p>
    <w:p w:rsidR="00230DA0" w:rsidRDefault="00230DA0" w:rsidP="00230DA0">
      <w:pPr>
        <w:pStyle w:val="Caption"/>
        <w:jc w:val="center"/>
      </w:pPr>
      <w:r>
        <w:t xml:space="preserve">Figure </w:t>
      </w:r>
      <w:r w:rsidR="00AE30C0">
        <w:fldChar w:fldCharType="begin"/>
      </w:r>
      <w:r w:rsidR="00AE30C0">
        <w:instrText xml:space="preserve"> SEQ Figure \* ARABIC </w:instrText>
      </w:r>
      <w:r w:rsidR="00AE30C0">
        <w:fldChar w:fldCharType="separate"/>
      </w:r>
      <w:r w:rsidR="00AE30C0">
        <w:rPr>
          <w:noProof/>
        </w:rPr>
        <w:t>5</w:t>
      </w:r>
      <w:r w:rsidR="00AE30C0">
        <w:rPr>
          <w:noProof/>
        </w:rPr>
        <w:fldChar w:fldCharType="end"/>
      </w:r>
      <w:r>
        <w:t>: 3 Millisecond Blink Rate</w:t>
      </w:r>
    </w:p>
    <w:p w:rsidR="00E705B1" w:rsidRPr="00BC1C86" w:rsidRDefault="00E705B1" w:rsidP="00E705B1">
      <w:pPr>
        <w:jc w:val="center"/>
      </w:pPr>
    </w:p>
    <w:p w:rsidR="00BC1C86" w:rsidRDefault="00BC1C86" w:rsidP="00BC1C86">
      <w:pPr>
        <w:pStyle w:val="Heading3"/>
      </w:pPr>
      <w:r>
        <w:t>Additional Verification</w:t>
      </w:r>
    </w:p>
    <w:p w:rsidR="0095306A" w:rsidRPr="0095306A" w:rsidRDefault="0095306A" w:rsidP="0095306A">
      <w:r>
        <w:t>I thought a pretty interesting tool was the communication flow tool. It basically created the CFD I drew for figure 1.</w:t>
      </w:r>
    </w:p>
    <w:p w:rsidR="0095306A" w:rsidRDefault="00F215E1" w:rsidP="00607338">
      <w:pPr>
        <w:pStyle w:val="Heading2"/>
        <w:jc w:val="center"/>
      </w:pPr>
      <w:r>
        <w:rPr>
          <w:noProof/>
        </w:rPr>
        <w:drawing>
          <wp:inline distT="0" distB="0" distL="0" distR="0" wp14:anchorId="5D0C5700" wp14:editId="3D727F8E">
            <wp:extent cx="5943600" cy="354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965"/>
                    </a:xfrm>
                    <a:prstGeom prst="rect">
                      <a:avLst/>
                    </a:prstGeom>
                  </pic:spPr>
                </pic:pic>
              </a:graphicData>
            </a:graphic>
          </wp:inline>
        </w:drawing>
      </w:r>
    </w:p>
    <w:p w:rsidR="00BC1C86" w:rsidRDefault="0095306A" w:rsidP="00607338">
      <w:pPr>
        <w:pStyle w:val="Caption"/>
        <w:jc w:val="center"/>
      </w:pPr>
      <w:r>
        <w:t xml:space="preserve">Figure </w:t>
      </w:r>
      <w:r w:rsidR="00AE30C0">
        <w:fldChar w:fldCharType="begin"/>
      </w:r>
      <w:r w:rsidR="00AE30C0">
        <w:instrText xml:space="preserve"> SEQ Figure \* ARABIC </w:instrText>
      </w:r>
      <w:r w:rsidR="00AE30C0">
        <w:fldChar w:fldCharType="separate"/>
      </w:r>
      <w:r w:rsidR="00AE30C0">
        <w:rPr>
          <w:noProof/>
        </w:rPr>
        <w:t>6</w:t>
      </w:r>
      <w:r w:rsidR="00AE30C0">
        <w:rPr>
          <w:noProof/>
        </w:rPr>
        <w:fldChar w:fldCharType="end"/>
      </w:r>
      <w:r>
        <w:t>: Communication Flow</w:t>
      </w:r>
    </w:p>
    <w:p w:rsidR="00607338" w:rsidRPr="00607338" w:rsidRDefault="00607338" w:rsidP="00607338">
      <w:r>
        <w:t>As discussed, program execution rate was very consistent. Figure 7 shows the CPU load.</w:t>
      </w:r>
    </w:p>
    <w:p w:rsidR="00607338" w:rsidRDefault="00607338" w:rsidP="00607338">
      <w:pPr>
        <w:pStyle w:val="Heading2"/>
        <w:jc w:val="center"/>
      </w:pPr>
      <w:r>
        <w:rPr>
          <w:noProof/>
        </w:rPr>
        <w:drawing>
          <wp:inline distT="0" distB="0" distL="0" distR="0" wp14:anchorId="2CAC43DC" wp14:editId="67B4174D">
            <wp:extent cx="4532243" cy="4509485"/>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5511" cy="4512736"/>
                    </a:xfrm>
                    <a:prstGeom prst="rect">
                      <a:avLst/>
                    </a:prstGeom>
                  </pic:spPr>
                </pic:pic>
              </a:graphicData>
            </a:graphic>
          </wp:inline>
        </w:drawing>
      </w:r>
    </w:p>
    <w:p w:rsidR="00BC1C86" w:rsidRDefault="00607338" w:rsidP="00607338">
      <w:pPr>
        <w:pStyle w:val="Caption"/>
        <w:jc w:val="center"/>
      </w:pPr>
      <w:r>
        <w:t xml:space="preserve">Figure </w:t>
      </w:r>
      <w:r w:rsidR="00AE30C0">
        <w:fldChar w:fldCharType="begin"/>
      </w:r>
      <w:r w:rsidR="00AE30C0">
        <w:instrText xml:space="preserve"> SEQ Figure \* ARABIC </w:instrText>
      </w:r>
      <w:r w:rsidR="00AE30C0">
        <w:fldChar w:fldCharType="separate"/>
      </w:r>
      <w:r w:rsidR="00AE30C0">
        <w:rPr>
          <w:noProof/>
        </w:rPr>
        <w:t>7</w:t>
      </w:r>
      <w:r w:rsidR="00AE30C0">
        <w:rPr>
          <w:noProof/>
        </w:rPr>
        <w:fldChar w:fldCharType="end"/>
      </w:r>
      <w:r>
        <w:t>: CPU Load</w:t>
      </w:r>
    </w:p>
    <w:p w:rsidR="00E71045" w:rsidRDefault="00E71045" w:rsidP="00E71045">
      <w:pPr>
        <w:pStyle w:val="Heading2"/>
      </w:pPr>
      <w:r>
        <w:t>Conclusion</w:t>
      </w:r>
    </w:p>
    <w:p w:rsidR="00C007B5" w:rsidRPr="00C007B5" w:rsidRDefault="00607338" w:rsidP="00265C3D">
      <w:r>
        <w:t xml:space="preserve">What a fun project. I enjoyed actually using the Tracealyzer tools features to diagnose </w:t>
      </w:r>
      <w:r w:rsidR="00FE7765">
        <w:t>timing</w:t>
      </w:r>
      <w:r>
        <w:t xml:space="preserve">. If I were making this project without strict </w:t>
      </w:r>
      <w:r w:rsidR="00FE7765">
        <w:t xml:space="preserve">priority </w:t>
      </w:r>
      <w:r>
        <w:t>requirements, I would</w:t>
      </w:r>
      <w:r w:rsidR="00FE7765">
        <w:t xml:space="preserve"> implement the modification I justified above</w:t>
      </w:r>
      <w:r>
        <w:t>.</w:t>
      </w:r>
      <w:r w:rsidR="00FE7765">
        <w:t xml:space="preserve"> I am still pretty baffled about </w:t>
      </w:r>
      <w:proofErr w:type="spellStart"/>
      <w:r w:rsidR="00FE7765">
        <w:t>Doxygen</w:t>
      </w:r>
      <w:proofErr w:type="spellEnd"/>
      <w:r w:rsidR="00FE7765">
        <w:t xml:space="preserve"> and </w:t>
      </w:r>
      <w:proofErr w:type="spellStart"/>
      <w:r w:rsidR="00FE7765">
        <w:t>LaTeX</w:t>
      </w:r>
      <w:proofErr w:type="spellEnd"/>
      <w:r w:rsidR="00FE7765">
        <w:t xml:space="preserve">, despite making a report with all my functions appearing. For future projects I would like to investigate other configurations, and further customize my report. </w:t>
      </w:r>
    </w:p>
    <w:sectPr w:rsidR="00C007B5" w:rsidRPr="00C007B5" w:rsidSect="00681212">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B13" w:rsidRDefault="00746B13" w:rsidP="00746B13">
      <w:pPr>
        <w:spacing w:after="0" w:line="240" w:lineRule="auto"/>
      </w:pPr>
      <w:r>
        <w:separator/>
      </w:r>
    </w:p>
  </w:endnote>
  <w:endnote w:type="continuationSeparator" w:id="0">
    <w:p w:rsidR="00746B13" w:rsidRDefault="00746B13" w:rsidP="00746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B13" w:rsidRDefault="00746B13" w:rsidP="00746B13">
      <w:pPr>
        <w:spacing w:after="0" w:line="240" w:lineRule="auto"/>
      </w:pPr>
      <w:r>
        <w:separator/>
      </w:r>
    </w:p>
  </w:footnote>
  <w:footnote w:type="continuationSeparator" w:id="0">
    <w:p w:rsidR="00746B13" w:rsidRDefault="00746B13" w:rsidP="00746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B13" w:rsidRDefault="00D16A35">
    <w:pPr>
      <w:pStyle w:val="Header"/>
    </w:pPr>
    <w:r>
      <w:t>Ryan Donahue</w:t>
    </w:r>
    <w:r>
      <w:tab/>
      <w:t>ECE 443 – Project 4</w:t>
    </w:r>
    <w:r w:rsidR="00746B13">
      <w:tab/>
    </w:r>
    <w:r>
      <w:t>10/9</w:t>
    </w:r>
    <w:r w:rsidR="00746B13">
      <w:t>/2018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B3997"/>
    <w:multiLevelType w:val="hybridMultilevel"/>
    <w:tmpl w:val="30DA6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13"/>
    <w:rsid w:val="00006C5C"/>
    <w:rsid w:val="00012E3E"/>
    <w:rsid w:val="00025A31"/>
    <w:rsid w:val="00085765"/>
    <w:rsid w:val="000C1038"/>
    <w:rsid w:val="000D6904"/>
    <w:rsid w:val="000E5AE6"/>
    <w:rsid w:val="0010473F"/>
    <w:rsid w:val="001049F2"/>
    <w:rsid w:val="00104C5F"/>
    <w:rsid w:val="001158CE"/>
    <w:rsid w:val="001279FA"/>
    <w:rsid w:val="00180C8B"/>
    <w:rsid w:val="001851AB"/>
    <w:rsid w:val="00192F18"/>
    <w:rsid w:val="001A5584"/>
    <w:rsid w:val="001B082D"/>
    <w:rsid w:val="001B2CFE"/>
    <w:rsid w:val="001D3467"/>
    <w:rsid w:val="001E0352"/>
    <w:rsid w:val="001E1BD8"/>
    <w:rsid w:val="001F7911"/>
    <w:rsid w:val="00203519"/>
    <w:rsid w:val="00224118"/>
    <w:rsid w:val="002259D6"/>
    <w:rsid w:val="00230DA0"/>
    <w:rsid w:val="002334EB"/>
    <w:rsid w:val="00234F47"/>
    <w:rsid w:val="002527B1"/>
    <w:rsid w:val="00256195"/>
    <w:rsid w:val="00265C3D"/>
    <w:rsid w:val="00346065"/>
    <w:rsid w:val="003640C6"/>
    <w:rsid w:val="003B55D1"/>
    <w:rsid w:val="003C0B9B"/>
    <w:rsid w:val="003C4F67"/>
    <w:rsid w:val="003D33DA"/>
    <w:rsid w:val="0043333D"/>
    <w:rsid w:val="00440E0F"/>
    <w:rsid w:val="0046189F"/>
    <w:rsid w:val="004648EF"/>
    <w:rsid w:val="0048126C"/>
    <w:rsid w:val="004949A9"/>
    <w:rsid w:val="004A2835"/>
    <w:rsid w:val="004B5D35"/>
    <w:rsid w:val="004E3AFE"/>
    <w:rsid w:val="00504F71"/>
    <w:rsid w:val="00530CC0"/>
    <w:rsid w:val="00550BEA"/>
    <w:rsid w:val="0056329F"/>
    <w:rsid w:val="00586B7A"/>
    <w:rsid w:val="005870B1"/>
    <w:rsid w:val="00591CEE"/>
    <w:rsid w:val="0059618D"/>
    <w:rsid w:val="005A335C"/>
    <w:rsid w:val="005A7B13"/>
    <w:rsid w:val="005B44E5"/>
    <w:rsid w:val="005B467C"/>
    <w:rsid w:val="005B5318"/>
    <w:rsid w:val="005C5443"/>
    <w:rsid w:val="005C5AE6"/>
    <w:rsid w:val="005E3234"/>
    <w:rsid w:val="00607338"/>
    <w:rsid w:val="00626C27"/>
    <w:rsid w:val="00634CCD"/>
    <w:rsid w:val="0065596C"/>
    <w:rsid w:val="00663C6C"/>
    <w:rsid w:val="00681212"/>
    <w:rsid w:val="006C2A63"/>
    <w:rsid w:val="007000A9"/>
    <w:rsid w:val="00701C88"/>
    <w:rsid w:val="00717748"/>
    <w:rsid w:val="00740DAD"/>
    <w:rsid w:val="00746B13"/>
    <w:rsid w:val="0075022F"/>
    <w:rsid w:val="00764B4F"/>
    <w:rsid w:val="007660BC"/>
    <w:rsid w:val="007744B9"/>
    <w:rsid w:val="00795D23"/>
    <w:rsid w:val="008442AE"/>
    <w:rsid w:val="008456F6"/>
    <w:rsid w:val="008B2973"/>
    <w:rsid w:val="008F00AD"/>
    <w:rsid w:val="00911749"/>
    <w:rsid w:val="00941A6C"/>
    <w:rsid w:val="0095306A"/>
    <w:rsid w:val="00960A90"/>
    <w:rsid w:val="00961A45"/>
    <w:rsid w:val="009848DA"/>
    <w:rsid w:val="009A19F5"/>
    <w:rsid w:val="009A78DF"/>
    <w:rsid w:val="009D5CF3"/>
    <w:rsid w:val="009E01C8"/>
    <w:rsid w:val="00A01846"/>
    <w:rsid w:val="00A643D1"/>
    <w:rsid w:val="00A665EA"/>
    <w:rsid w:val="00A82A9C"/>
    <w:rsid w:val="00A94A6F"/>
    <w:rsid w:val="00A97C97"/>
    <w:rsid w:val="00AD0D91"/>
    <w:rsid w:val="00AE30C0"/>
    <w:rsid w:val="00B01A96"/>
    <w:rsid w:val="00B23FA7"/>
    <w:rsid w:val="00B25A89"/>
    <w:rsid w:val="00B314DF"/>
    <w:rsid w:val="00B37604"/>
    <w:rsid w:val="00B408D9"/>
    <w:rsid w:val="00B9072C"/>
    <w:rsid w:val="00B94651"/>
    <w:rsid w:val="00BA2F14"/>
    <w:rsid w:val="00BB1ED4"/>
    <w:rsid w:val="00BB3684"/>
    <w:rsid w:val="00BC1C86"/>
    <w:rsid w:val="00BC707A"/>
    <w:rsid w:val="00C007B5"/>
    <w:rsid w:val="00C02691"/>
    <w:rsid w:val="00C11C7E"/>
    <w:rsid w:val="00C137B4"/>
    <w:rsid w:val="00C17C35"/>
    <w:rsid w:val="00C276D1"/>
    <w:rsid w:val="00C339B9"/>
    <w:rsid w:val="00C6251E"/>
    <w:rsid w:val="00C75F31"/>
    <w:rsid w:val="00C82171"/>
    <w:rsid w:val="00C9480A"/>
    <w:rsid w:val="00CB300B"/>
    <w:rsid w:val="00CE612B"/>
    <w:rsid w:val="00D067C2"/>
    <w:rsid w:val="00D15212"/>
    <w:rsid w:val="00D16003"/>
    <w:rsid w:val="00D16461"/>
    <w:rsid w:val="00D16A35"/>
    <w:rsid w:val="00D21ED0"/>
    <w:rsid w:val="00D92B85"/>
    <w:rsid w:val="00DD4F86"/>
    <w:rsid w:val="00DE4EEB"/>
    <w:rsid w:val="00E06E92"/>
    <w:rsid w:val="00E3346A"/>
    <w:rsid w:val="00E42168"/>
    <w:rsid w:val="00E4712A"/>
    <w:rsid w:val="00E50C04"/>
    <w:rsid w:val="00E54D4C"/>
    <w:rsid w:val="00E705B1"/>
    <w:rsid w:val="00E71045"/>
    <w:rsid w:val="00E9623D"/>
    <w:rsid w:val="00F10C27"/>
    <w:rsid w:val="00F215E1"/>
    <w:rsid w:val="00F61ABD"/>
    <w:rsid w:val="00F6381A"/>
    <w:rsid w:val="00FA1CD5"/>
    <w:rsid w:val="00FA7193"/>
    <w:rsid w:val="00FD5D97"/>
    <w:rsid w:val="00FE7765"/>
    <w:rsid w:val="00FF0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5C5F1-41A1-4FEE-8577-835738ABB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3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2B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62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21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B13"/>
  </w:style>
  <w:style w:type="paragraph" w:styleId="Footer">
    <w:name w:val="footer"/>
    <w:basedOn w:val="Normal"/>
    <w:link w:val="FooterChar"/>
    <w:uiPriority w:val="99"/>
    <w:unhideWhenUsed/>
    <w:rsid w:val="00746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B13"/>
  </w:style>
  <w:style w:type="character" w:customStyle="1" w:styleId="Heading2Char">
    <w:name w:val="Heading 2 Char"/>
    <w:basedOn w:val="DefaultParagraphFont"/>
    <w:link w:val="Heading2"/>
    <w:uiPriority w:val="9"/>
    <w:rsid w:val="00D92B8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7748"/>
    <w:pPr>
      <w:ind w:left="720"/>
      <w:contextualSpacing/>
    </w:pPr>
  </w:style>
  <w:style w:type="character" w:customStyle="1" w:styleId="Heading3Char">
    <w:name w:val="Heading 3 Char"/>
    <w:basedOn w:val="DefaultParagraphFont"/>
    <w:link w:val="Heading3"/>
    <w:uiPriority w:val="9"/>
    <w:rsid w:val="00E9623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E4216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E42168"/>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681212"/>
    <w:pPr>
      <w:spacing w:after="0" w:line="240" w:lineRule="auto"/>
    </w:pPr>
    <w:rPr>
      <w:rFonts w:eastAsiaTheme="minorEastAsia"/>
    </w:rPr>
  </w:style>
  <w:style w:type="character" w:customStyle="1" w:styleId="NoSpacingChar">
    <w:name w:val="No Spacing Char"/>
    <w:basedOn w:val="DefaultParagraphFont"/>
    <w:link w:val="NoSpacing"/>
    <w:uiPriority w:val="1"/>
    <w:rsid w:val="00681212"/>
    <w:rPr>
      <w:rFonts w:eastAsiaTheme="minorEastAsia"/>
    </w:rPr>
  </w:style>
  <w:style w:type="character" w:customStyle="1" w:styleId="Heading1Char">
    <w:name w:val="Heading 1 Char"/>
    <w:basedOn w:val="DefaultParagraphFont"/>
    <w:link w:val="Heading1"/>
    <w:uiPriority w:val="9"/>
    <w:rsid w:val="003D33D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1922FD5A8C464089348E6442090D4C"/>
        <w:category>
          <w:name w:val="General"/>
          <w:gallery w:val="placeholder"/>
        </w:category>
        <w:types>
          <w:type w:val="bbPlcHdr"/>
        </w:types>
        <w:behaviors>
          <w:behavior w:val="content"/>
        </w:behaviors>
        <w:guid w:val="{43B6F1C6-763A-4C72-8E31-306AC55FC0D5}"/>
      </w:docPartPr>
      <w:docPartBody>
        <w:p w:rsidR="00F56783" w:rsidRDefault="00882E98" w:rsidP="00882E98">
          <w:pPr>
            <w:pStyle w:val="D21922FD5A8C464089348E6442090D4C"/>
          </w:pPr>
          <w:r>
            <w:rPr>
              <w:color w:val="2E74B5" w:themeColor="accent1" w:themeShade="BF"/>
              <w:sz w:val="24"/>
              <w:szCs w:val="24"/>
            </w:rPr>
            <w:t>[Company name]</w:t>
          </w:r>
        </w:p>
      </w:docPartBody>
    </w:docPart>
    <w:docPart>
      <w:docPartPr>
        <w:name w:val="73EB9C0795384512AE739EE69714BD54"/>
        <w:category>
          <w:name w:val="General"/>
          <w:gallery w:val="placeholder"/>
        </w:category>
        <w:types>
          <w:type w:val="bbPlcHdr"/>
        </w:types>
        <w:behaviors>
          <w:behavior w:val="content"/>
        </w:behaviors>
        <w:guid w:val="{C51290A4-D93F-40D4-81E4-F82E0F4776D1}"/>
      </w:docPartPr>
      <w:docPartBody>
        <w:p w:rsidR="00F56783" w:rsidRDefault="00882E98" w:rsidP="00882E98">
          <w:pPr>
            <w:pStyle w:val="73EB9C0795384512AE739EE69714BD54"/>
          </w:pPr>
          <w:r>
            <w:rPr>
              <w:rFonts w:asciiTheme="majorHAnsi" w:eastAsiaTheme="majorEastAsia" w:hAnsiTheme="majorHAnsi" w:cstheme="majorBidi"/>
              <w:color w:val="5B9BD5" w:themeColor="accent1"/>
              <w:sz w:val="88"/>
              <w:szCs w:val="88"/>
            </w:rPr>
            <w:t>[Document title]</w:t>
          </w:r>
        </w:p>
      </w:docPartBody>
    </w:docPart>
    <w:docPart>
      <w:docPartPr>
        <w:name w:val="2BB521B3CF1E43EAA5EDE86B1C8E1336"/>
        <w:category>
          <w:name w:val="General"/>
          <w:gallery w:val="placeholder"/>
        </w:category>
        <w:types>
          <w:type w:val="bbPlcHdr"/>
        </w:types>
        <w:behaviors>
          <w:behavior w:val="content"/>
        </w:behaviors>
        <w:guid w:val="{FC87F465-3451-4A49-99BA-E2E526CC4E9B}"/>
      </w:docPartPr>
      <w:docPartBody>
        <w:p w:rsidR="00F56783" w:rsidRDefault="00882E98" w:rsidP="00882E98">
          <w:pPr>
            <w:pStyle w:val="2BB521B3CF1E43EAA5EDE86B1C8E1336"/>
          </w:pPr>
          <w:r>
            <w:rPr>
              <w:color w:val="2E74B5" w:themeColor="accent1" w:themeShade="BF"/>
              <w:sz w:val="24"/>
              <w:szCs w:val="24"/>
            </w:rPr>
            <w:t>[Document subtitle]</w:t>
          </w:r>
        </w:p>
      </w:docPartBody>
    </w:docPart>
    <w:docPart>
      <w:docPartPr>
        <w:name w:val="63A89AB7C7884395BFB59C9FA8E7E6A8"/>
        <w:category>
          <w:name w:val="General"/>
          <w:gallery w:val="placeholder"/>
        </w:category>
        <w:types>
          <w:type w:val="bbPlcHdr"/>
        </w:types>
        <w:behaviors>
          <w:behavior w:val="content"/>
        </w:behaviors>
        <w:guid w:val="{BA980D35-12C3-41C1-8B82-60494A52B550}"/>
      </w:docPartPr>
      <w:docPartBody>
        <w:p w:rsidR="00F56783" w:rsidRDefault="00882E98" w:rsidP="00882E98">
          <w:pPr>
            <w:pStyle w:val="63A89AB7C7884395BFB59C9FA8E7E6A8"/>
          </w:pPr>
          <w:r>
            <w:rPr>
              <w:color w:val="5B9BD5" w:themeColor="accent1"/>
              <w:sz w:val="28"/>
              <w:szCs w:val="28"/>
            </w:rPr>
            <w:t>[Author name]</w:t>
          </w:r>
        </w:p>
      </w:docPartBody>
    </w:docPart>
    <w:docPart>
      <w:docPartPr>
        <w:name w:val="2AA9AECD8A2A4A48955F0DB78621B327"/>
        <w:category>
          <w:name w:val="General"/>
          <w:gallery w:val="placeholder"/>
        </w:category>
        <w:types>
          <w:type w:val="bbPlcHdr"/>
        </w:types>
        <w:behaviors>
          <w:behavior w:val="content"/>
        </w:behaviors>
        <w:guid w:val="{B6558F3C-D6EE-4B39-A39B-613D919D4D22}"/>
      </w:docPartPr>
      <w:docPartBody>
        <w:p w:rsidR="00F56783" w:rsidRDefault="00882E98" w:rsidP="00882E98">
          <w:pPr>
            <w:pStyle w:val="2AA9AECD8A2A4A48955F0DB78621B327"/>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E98"/>
    <w:rsid w:val="00882E98"/>
    <w:rsid w:val="00F5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922FD5A8C464089348E6442090D4C">
    <w:name w:val="D21922FD5A8C464089348E6442090D4C"/>
    <w:rsid w:val="00882E98"/>
  </w:style>
  <w:style w:type="paragraph" w:customStyle="1" w:styleId="73EB9C0795384512AE739EE69714BD54">
    <w:name w:val="73EB9C0795384512AE739EE69714BD54"/>
    <w:rsid w:val="00882E98"/>
  </w:style>
  <w:style w:type="paragraph" w:customStyle="1" w:styleId="2BB521B3CF1E43EAA5EDE86B1C8E1336">
    <w:name w:val="2BB521B3CF1E43EAA5EDE86B1C8E1336"/>
    <w:rsid w:val="00882E98"/>
  </w:style>
  <w:style w:type="paragraph" w:customStyle="1" w:styleId="63A89AB7C7884395BFB59C9FA8E7E6A8">
    <w:name w:val="63A89AB7C7884395BFB59C9FA8E7E6A8"/>
    <w:rsid w:val="00882E98"/>
  </w:style>
  <w:style w:type="paragraph" w:customStyle="1" w:styleId="2AA9AECD8A2A4A48955F0DB78621B327">
    <w:name w:val="2AA9AECD8A2A4A48955F0DB78621B327"/>
    <w:rsid w:val="00882E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5</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4</vt:lpstr>
    </vt:vector>
  </TitlesOfParts>
  <Company>University of Idaho</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dc:title>
  <dc:subject>ECE 443</dc:subject>
  <dc:creator>Donahue, Ryan (dona1865@vandals.uidaho.edu)</dc:creator>
  <cp:keywords/>
  <dc:description/>
  <cp:lastModifiedBy>Donahue, Ryan (dona1865@vandals.uidaho.edu)</cp:lastModifiedBy>
  <cp:revision>94</cp:revision>
  <cp:lastPrinted>2018-10-22T21:19:00Z</cp:lastPrinted>
  <dcterms:created xsi:type="dcterms:W3CDTF">2018-09-26T05:24:00Z</dcterms:created>
  <dcterms:modified xsi:type="dcterms:W3CDTF">2018-10-22T21:22:00Z</dcterms:modified>
</cp:coreProperties>
</file>