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Papachristos</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project for CS 202 presents two main objectives, which was intended to assess our ability to maneuver and manipulate structs with arrays along with pointers and value passing all in order to present a coherent solution to a given problem. This project will assess us in those objectives by having a program similar to the last project in which we must be able to create a program which intakes information from a separate file and is capable of manipulating said information through sorting. This project differs from the last one by including a requirement of an interactive menu. This menu will have seven different parts and will each be its own respected function.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solution to the given problem is very similar to the last project. It is similar in which most of the requirements are the same so the structure would be the same. The only difference would be the inclusion of a switch statement for the interactive menu to function as intended, along with the necessary functions within the switch statement. As always, I try to build my solution around the information given to me from the instructions. I try to follow the structure as written along with the same formatting.</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always, the only complications I had during this second project would be the directions itself. I find it difficult to create my solution when a lot of the restrictions are scattered amongst the instructions. Because of this, I found myself tinkering with my solution a numerous amounts of time to finally produce the result as the instructions were leading me to.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