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Создание</w:t>
      </w:r>
      <w:r>
        <w:t xml:space="preserve"> </w:t>
      </w:r>
      <w:r>
        <w:t xml:space="preserve">и</w:t>
      </w:r>
      <w:r>
        <w:t xml:space="preserve"> </w:t>
      </w:r>
      <w:r>
        <w:t xml:space="preserve">процесс</w:t>
      </w:r>
      <w:r>
        <w:t xml:space="preserve"> </w:t>
      </w:r>
      <w:r>
        <w:t xml:space="preserve">обработки</w:t>
      </w:r>
      <w:r>
        <w:t xml:space="preserve"> </w:t>
      </w:r>
      <w:r>
        <w:t xml:space="preserve">программ</w:t>
      </w:r>
      <w:r>
        <w:t xml:space="preserve"> </w:t>
      </w:r>
      <w:r>
        <w:t xml:space="preserve">на</w:t>
      </w:r>
      <w:r>
        <w:t xml:space="preserve"> </w:t>
      </w:r>
      <w:r>
        <w:t xml:space="preserve">языке</w:t>
      </w:r>
      <w:r>
        <w:t xml:space="preserve"> </w:t>
      </w:r>
      <w:r>
        <w:t xml:space="preserve">ассемблера</w:t>
      </w:r>
      <w:r>
        <w:t xml:space="preserve"> </w:t>
      </w:r>
      <w:r>
        <w:t xml:space="preserve">NASM</w:t>
      </w:r>
    </w:p>
    <w:p>
      <w:pPr>
        <w:pStyle w:val="Author"/>
      </w:pPr>
      <w:r>
        <w:t xml:space="preserve">Оширова</w:t>
      </w:r>
      <w:r>
        <w:t xml:space="preserve"> </w:t>
      </w:r>
      <w:r>
        <w:t xml:space="preserve">Юлия</w:t>
      </w:r>
      <w:r>
        <w:t xml:space="preserve"> </w:t>
      </w:r>
      <w:r>
        <w:t xml:space="preserve">Николаевна</w:t>
      </w:r>
      <w:r>
        <w:t xml:space="preserve"> </w:t>
      </w:r>
      <w:r>
        <w:t xml:space="preserve">НКАбд-02-22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Создали каталог lab05 командой mkdir,</w:t>
      </w:r>
      <w:r>
        <w:t xml:space="preserve"> </w:t>
      </w:r>
      <w:r>
        <w:t xml:space="preserve">перешли в него с помощью команды cd,</w:t>
      </w:r>
      <w:r>
        <w:t xml:space="preserve"> </w:t>
      </w:r>
      <w:r>
        <w:t xml:space="preserve">скачали с ТУИС файл hello.asm и положили в папку. (рис. 1)</w:t>
      </w:r>
    </w:p>
    <w:p>
      <w:pPr>
        <w:numPr>
          <w:ilvl w:val="0"/>
          <w:numId w:val="1002"/>
        </w:numPr>
      </w:pPr>
      <w:r>
        <w:t xml:space="preserve">Открыли файл и изучили текст программы (рис. 1)</w:t>
      </w:r>
    </w:p>
    <w:p>
      <w:pPr>
        <w:pStyle w:val="CaptionedFigure"/>
      </w:pPr>
      <w:bookmarkStart w:id="26" w:name="fig:001"/>
      <w:r>
        <w:drawing>
          <wp:inline>
            <wp:extent cx="5334000" cy="3820808"/>
            <wp:effectExtent b="0" l="0" r="0" t="0"/>
            <wp:docPr descr="Рис. 1: Файл hello.asm"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3820808"/>
                    </a:xfrm>
                    <a:prstGeom prst="rect">
                      <a:avLst/>
                    </a:prstGeom>
                    <a:noFill/>
                    <a:ln w="9525">
                      <a:noFill/>
                      <a:headEnd/>
                      <a:tailEnd/>
                    </a:ln>
                  </pic:spPr>
                </pic:pic>
              </a:graphicData>
            </a:graphic>
          </wp:inline>
        </w:drawing>
      </w:r>
      <w:bookmarkEnd w:id="26"/>
    </w:p>
    <w:p>
      <w:pPr>
        <w:pStyle w:val="ImageCaption"/>
      </w:pPr>
      <w:r>
        <w:t xml:space="preserve">Рис. 1: Файл hello.asm</w:t>
      </w:r>
    </w:p>
    <w:p>
      <w:pPr>
        <w:numPr>
          <w:ilvl w:val="0"/>
          <w:numId w:val="1003"/>
        </w:numPr>
      </w:pPr>
      <w:r>
        <w:t xml:space="preserve">Транслировали файл командой nasm</w:t>
      </w:r>
    </w:p>
    <w:p>
      <w:pPr>
        <w:numPr>
          <w:ilvl w:val="0"/>
          <w:numId w:val="1003"/>
        </w:numPr>
      </w:pPr>
      <w:r>
        <w:t xml:space="preserve">Выполнили линковку командой ld и получили исполняемый файл и запустили его (рис. 2)</w:t>
      </w:r>
    </w:p>
    <w:p>
      <w:pPr>
        <w:pStyle w:val="CaptionedFigure"/>
      </w:pPr>
      <w:bookmarkStart w:id="30" w:name="fig:002"/>
      <w:r>
        <w:drawing>
          <wp:inline>
            <wp:extent cx="5334000" cy="2258189"/>
            <wp:effectExtent b="0" l="0" r="0" t="0"/>
            <wp:docPr descr="Рис. 2: Работа программы hello"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334000" cy="2258189"/>
                    </a:xfrm>
                    <a:prstGeom prst="rect">
                      <a:avLst/>
                    </a:prstGeom>
                    <a:noFill/>
                    <a:ln w="9525">
                      <a:noFill/>
                      <a:headEnd/>
                      <a:tailEnd/>
                    </a:ln>
                  </pic:spPr>
                </pic:pic>
              </a:graphicData>
            </a:graphic>
          </wp:inline>
        </w:drawing>
      </w:r>
      <w:bookmarkEnd w:id="30"/>
    </w:p>
    <w:p>
      <w:pPr>
        <w:pStyle w:val="ImageCaption"/>
      </w:pPr>
      <w:r>
        <w:t xml:space="preserve">Рис. 2: Работа программы hello</w:t>
      </w:r>
    </w:p>
    <w:p>
      <w:pPr>
        <w:numPr>
          <w:ilvl w:val="0"/>
          <w:numId w:val="1004"/>
        </w:numPr>
        <w:pStyle w:val="Compact"/>
      </w:pPr>
      <w:r>
        <w:t xml:space="preserve">Изменили сообщение Hello world на свое имя и запустили файл еще раз (рис. 3, 4)</w:t>
      </w:r>
    </w:p>
    <w:p>
      <w:pPr>
        <w:pStyle w:val="CaptionedFigure"/>
      </w:pPr>
      <w:bookmarkStart w:id="34" w:name="fig:003"/>
      <w:r>
        <w:drawing>
          <wp:inline>
            <wp:extent cx="5226517" cy="3782728"/>
            <wp:effectExtent b="0" l="0" r="0" t="0"/>
            <wp:docPr descr="Рис. 3: Файл lab05.asm" title="" id="32" name="Picture"/>
            <a:graphic>
              <a:graphicData uri="http://schemas.openxmlformats.org/drawingml/2006/picture">
                <pic:pic>
                  <pic:nvPicPr>
                    <pic:cNvPr descr="image/03.png" id="33" name="Picture"/>
                    <pic:cNvPicPr>
                      <a:picLocks noChangeArrowheads="1" noChangeAspect="1"/>
                    </pic:cNvPicPr>
                  </pic:nvPicPr>
                  <pic:blipFill>
                    <a:blip r:embed="rId31"/>
                    <a:stretch>
                      <a:fillRect/>
                    </a:stretch>
                  </pic:blipFill>
                  <pic:spPr bwMode="auto">
                    <a:xfrm>
                      <a:off x="0" y="0"/>
                      <a:ext cx="5226517" cy="3782728"/>
                    </a:xfrm>
                    <a:prstGeom prst="rect">
                      <a:avLst/>
                    </a:prstGeom>
                    <a:noFill/>
                    <a:ln w="9525">
                      <a:noFill/>
                      <a:headEnd/>
                      <a:tailEnd/>
                    </a:ln>
                  </pic:spPr>
                </pic:pic>
              </a:graphicData>
            </a:graphic>
          </wp:inline>
        </w:drawing>
      </w:r>
      <w:bookmarkEnd w:id="34"/>
    </w:p>
    <w:p>
      <w:pPr>
        <w:pStyle w:val="ImageCaption"/>
      </w:pPr>
      <w:r>
        <w:t xml:space="preserve">Рис. 3: Файл lab05.asm</w:t>
      </w:r>
    </w:p>
    <w:p>
      <w:pPr>
        <w:pStyle w:val="CaptionedFigure"/>
      </w:pPr>
      <w:bookmarkStart w:id="38" w:name="fig:004"/>
      <w:r>
        <w:drawing>
          <wp:inline>
            <wp:extent cx="5334000" cy="2921192"/>
            <wp:effectExtent b="0" l="0" r="0" t="0"/>
            <wp:docPr descr="Рис. 4: Работа программы lab05" title="" id="36" name="Picture"/>
            <a:graphic>
              <a:graphicData uri="http://schemas.openxmlformats.org/drawingml/2006/picture">
                <pic:pic>
                  <pic:nvPicPr>
                    <pic:cNvPr descr="image/04.png" id="37" name="Picture"/>
                    <pic:cNvPicPr>
                      <a:picLocks noChangeArrowheads="1" noChangeAspect="1"/>
                    </pic:cNvPicPr>
                  </pic:nvPicPr>
                  <pic:blipFill>
                    <a:blip r:embed="rId35"/>
                    <a:stretch>
                      <a:fillRect/>
                    </a:stretch>
                  </pic:blipFill>
                  <pic:spPr bwMode="auto">
                    <a:xfrm>
                      <a:off x="0" y="0"/>
                      <a:ext cx="5334000" cy="2921192"/>
                    </a:xfrm>
                    <a:prstGeom prst="rect">
                      <a:avLst/>
                    </a:prstGeom>
                    <a:noFill/>
                    <a:ln w="9525">
                      <a:noFill/>
                      <a:headEnd/>
                      <a:tailEnd/>
                    </a:ln>
                  </pic:spPr>
                </pic:pic>
              </a:graphicData>
            </a:graphic>
          </wp:inline>
        </w:drawing>
      </w:r>
      <w:bookmarkEnd w:id="38"/>
    </w:p>
    <w:p>
      <w:pPr>
        <w:pStyle w:val="ImageCaption"/>
      </w:pPr>
      <w:r>
        <w:t xml:space="preserve">Рис. 4: Работа программы lab05</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Освоили процесс компиляции и сборки программ, написанных на ассемблере nasm.</w:t>
      </w:r>
    </w:p>
    <w:bookmarkEnd w:id="40"/>
    <w:bookmarkStart w:id="43" w:name="список-литературы"/>
    <w:p>
      <w:pPr>
        <w:pStyle w:val="Heading1"/>
      </w:pPr>
      <w:r>
        <w:t xml:space="preserve">Список литературы</w:t>
      </w:r>
    </w:p>
    <w:p>
      <w:pPr>
        <w:numPr>
          <w:ilvl w:val="0"/>
          <w:numId w:val="1005"/>
        </w:numPr>
        <w:pStyle w:val="Compact"/>
      </w:pPr>
      <w:hyperlink r:id="rId41">
        <w:r>
          <w:rPr>
            <w:rStyle w:val="Hyperlink"/>
          </w:rPr>
          <w:t xml:space="preserve">Расширенный ассемблер: NASM</w:t>
        </w:r>
      </w:hyperlink>
    </w:p>
    <w:p>
      <w:pPr>
        <w:numPr>
          <w:ilvl w:val="0"/>
          <w:numId w:val="1005"/>
        </w:numPr>
        <w:pStyle w:val="Compact"/>
      </w:pPr>
      <w:hyperlink r:id="rId42">
        <w:r>
          <w:rPr>
            <w:rStyle w:val="Hyperlink"/>
          </w:rPr>
          <w:t xml:space="preserve">MASM, TASM, FASM, NASM под Windows и Linux</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2" Target="https://habr.com/ru/post/326078/" TargetMode="External" /><Relationship Type="http://schemas.openxmlformats.org/officeDocument/2006/relationships/hyperlink" Id="rId41" Target="https://www.opennet.ru/docs/RUS/nasm/" TargetMode="External" /></Relationships>
</file>

<file path=word/_rels/footnotes.xml.rels><?xml version="1.0" encoding="UTF-8"?><Relationships xmlns="http://schemas.openxmlformats.org/package/2006/relationships"><Relationship Type="http://schemas.openxmlformats.org/officeDocument/2006/relationships/hyperlink" Id="rId42" Target="https://habr.com/ru/post/326078/" TargetMode="External" /><Relationship Type="http://schemas.openxmlformats.org/officeDocument/2006/relationships/hyperlink" Id="rId41" Target="https://www.opennet.ru/docs/RUS/n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5</dc:title>
  <dc:creator>Оширова Юлия Николаевна НКАбд-02-22</dc:creator>
  <dc:language>ru-RU</dc:language>
  <cp:keywords/>
  <dcterms:created xsi:type="dcterms:W3CDTF">2022-12-17T17:04:56Z</dcterms:created>
  <dcterms:modified xsi:type="dcterms:W3CDTF">2022-12-17T17:04:56Z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Создание и процесс обработки программ на языке ассемблера NASM</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