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Markdown;</w:t>
      </w:r>
    </w:p>
    <w:p>
      <w:pPr>
        <w:numPr>
          <w:ilvl w:val="0"/>
          <w:numId w:val="1001"/>
        </w:numPr>
      </w:pPr>
      <w:r>
        <w:t xml:space="preserve">Конвертировать с помощью терминала отчет из md в форматы docx и pdf.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>
      <w:pPr>
        <w:pStyle w:val="BodyText"/>
      </w:pPr>
      <w:r>
        <w:rPr>
          <w:iCs/>
          <w:i/>
          <w:bCs/>
          <w:b/>
        </w:rPr>
        <w:t xml:space="preserve">Базовые сведения</w:t>
      </w:r>
    </w:p>
    <w:p>
      <w:pPr>
        <w:pStyle w:val="BodyText"/>
      </w:pPr>
      <w:r>
        <w:t xml:space="preserve">Чтобы создать заголовок, используйте знак (#).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 звездочки.</w:t>
      </w:r>
    </w:p>
    <w:p>
      <w:pPr>
        <w:pStyle w:val="BodyText"/>
      </w:pPr>
      <w:r>
        <w:t xml:space="preserve">Иногда какой-то абзац нужно выделить как цитату. В этом случае воспользуйтесь знаком &gt;. Его необходимо проставлять перед каждой строчкой цитаты.</w:t>
      </w:r>
    </w:p>
    <w:p>
      <w:pPr>
        <w:pStyle w:val="BlockText"/>
      </w:pPr>
      <w:r>
        <w:t xml:space="preserve">Очень глубокомысленная цитата. Пожалуйста, прочтите её внимательно.</w:t>
      </w:r>
    </w:p>
    <w:p>
      <w:pPr>
        <w:pStyle w:val="BlockText"/>
      </w:pPr>
      <w:r>
        <w:t xml:space="preserve">Оскар Уайльд</w:t>
      </w:r>
    </w:p>
    <w:p>
      <w:pPr>
        <w:pStyle w:val="FirstParagraph"/>
      </w:pPr>
      <w:r>
        <w:t xml:space="preserve">Markdown позволяет создавать списки с любым уровнем вложенности. Маркированные списки делаются с помощью дефиса, проставляемого перед каждым пунктом:</w:t>
      </w:r>
    </w:p>
    <w:p>
      <w:pPr>
        <w:numPr>
          <w:ilvl w:val="0"/>
          <w:numId w:val="1002"/>
        </w:numPr>
        <w:pStyle w:val="Compact"/>
      </w:pPr>
      <w:r>
        <w:t xml:space="preserve">Первый пункт.</w:t>
      </w:r>
    </w:p>
    <w:p>
      <w:pPr>
        <w:numPr>
          <w:ilvl w:val="0"/>
          <w:numId w:val="1002"/>
        </w:numPr>
        <w:pStyle w:val="Compact"/>
      </w:pPr>
      <w:r>
        <w:t xml:space="preserve">Второй пункт.</w:t>
      </w:r>
    </w:p>
    <w:p>
      <w:pPr>
        <w:numPr>
          <w:ilvl w:val="0"/>
          <w:numId w:val="1002"/>
        </w:numPr>
        <w:pStyle w:val="Compact"/>
      </w:pPr>
      <w:r>
        <w:t xml:space="preserve">Третий пункт.</w:t>
      </w:r>
    </w:p>
    <w:p>
      <w:pPr>
        <w:pStyle w:val="FirstParagraph"/>
      </w:pPr>
      <w:r>
        <w:t xml:space="preserve">Можно составлять и смешанные списки с неограниченной вложенностью. Для этого нужно нажать Tab один раз или дважды на пробел.</w:t>
      </w:r>
    </w:p>
    <w:p>
      <w:pPr>
        <w:numPr>
          <w:ilvl w:val="0"/>
          <w:numId w:val="1003"/>
        </w:numPr>
        <w:pStyle w:val="Compact"/>
      </w:pPr>
      <w:r>
        <w:t xml:space="preserve">Первый пункт.</w:t>
      </w:r>
    </w:p>
    <w:p>
      <w:pPr>
        <w:numPr>
          <w:ilvl w:val="0"/>
          <w:numId w:val="1004"/>
        </w:numPr>
        <w:pStyle w:val="Compact"/>
      </w:pPr>
      <w:r>
        <w:t xml:space="preserve">Первый подпункт.</w:t>
      </w:r>
    </w:p>
    <w:p>
      <w:pPr>
        <w:numPr>
          <w:ilvl w:val="0"/>
          <w:numId w:val="1004"/>
        </w:numPr>
        <w:pStyle w:val="Compact"/>
      </w:pPr>
      <w:r>
        <w:t xml:space="preserve">Второй подпункт.</w:t>
      </w:r>
    </w:p>
    <w:p>
      <w:pPr>
        <w:numPr>
          <w:ilvl w:val="0"/>
          <w:numId w:val="1004"/>
        </w:numPr>
        <w:pStyle w:val="Compact"/>
      </w:pPr>
      <w:r>
        <w:t xml:space="preserve">Третий подпункт.</w:t>
      </w:r>
    </w:p>
    <w:p>
      <w:pPr>
        <w:numPr>
          <w:ilvl w:val="0"/>
          <w:numId w:val="1005"/>
        </w:numPr>
        <w:pStyle w:val="Compact"/>
      </w:pPr>
      <w:r>
        <w:t xml:space="preserve">Второй пункт.</w:t>
      </w:r>
    </w:p>
    <w:p>
      <w:pPr>
        <w:numPr>
          <w:ilvl w:val="0"/>
          <w:numId w:val="1006"/>
        </w:numPr>
        <w:pStyle w:val="Compact"/>
      </w:pPr>
      <w:r>
        <w:t xml:space="preserve">Первый подпункт.</w:t>
      </w:r>
    </w:p>
    <w:p>
      <w:pPr>
        <w:numPr>
          <w:ilvl w:val="0"/>
          <w:numId w:val="1006"/>
        </w:numPr>
        <w:pStyle w:val="Compact"/>
      </w:pPr>
      <w:r>
        <w:t xml:space="preserve">Второй подпункт.</w:t>
      </w:r>
    </w:p>
    <w:p>
      <w:pPr>
        <w:numPr>
          <w:ilvl w:val="0"/>
          <w:numId w:val="1006"/>
        </w:numPr>
        <w:pStyle w:val="Compact"/>
      </w:pPr>
      <w:r>
        <w:t xml:space="preserve">Третий подпункт.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</w:p>
    <w:p>
      <w:pPr>
        <w:pStyle w:val="BodyText"/>
      </w:pPr>
      <w:r>
        <w:t xml:space="preserve">Открываем виртуальную машину. Заходим в</w:t>
      </w:r>
      <w:r>
        <w:t xml:space="preserve"> </w:t>
      </w:r>
      <w:r>
        <w:t xml:space="preserve">“</w:t>
      </w:r>
      <w:r>
        <w:t xml:space="preserve">Файлы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Study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2022-2023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os-intro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labs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lab02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  <w:r>
        <w:t xml:space="preserve">. Открывает файл ““, после которого мы переместимся в текстовый редактор: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Заходим в</w:t>
            </w:r>
            <w:r>
              <w:t xml:space="preserve"> </w:t>
            </w:r>
            <w:r>
              <w:t xml:space="preserve">“</w:t>
            </w:r>
            <w:r>
              <w:t xml:space="preserve">Файлы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Заходим в</w:t>
      </w:r>
      <w:r>
        <w:t xml:space="preserve"> </w:t>
      </w:r>
      <w:r>
        <w:t xml:space="preserve">“</w:t>
      </w:r>
      <w:r>
        <w:t xml:space="preserve">Файлы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 домашней папке заходим в</w:t>
            </w:r>
            <w:r>
              <w:t xml:space="preserve"> </w:t>
            </w:r>
            <w:r>
              <w:t xml:space="preserve">“</w:t>
            </w:r>
            <w:r>
              <w:t xml:space="preserve">Ворк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В домашней папке заходим в</w:t>
      </w:r>
      <w:r>
        <w:t xml:space="preserve"> </w:t>
      </w:r>
      <w:r>
        <w:t xml:space="preserve">“</w:t>
      </w:r>
      <w:r>
        <w:t xml:space="preserve">Ворк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Заходим в</w:t>
            </w:r>
            <w:r>
              <w:t xml:space="preserve"> </w:t>
            </w:r>
            <w:r>
              <w:t xml:space="preserve">“</w:t>
            </w:r>
            <w:r>
              <w:t xml:space="preserve">Лабс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Заходим в</w:t>
      </w:r>
      <w:r>
        <w:t xml:space="preserve"> </w:t>
      </w:r>
      <w:r>
        <w:t xml:space="preserve">“</w:t>
      </w:r>
      <w:r>
        <w:t xml:space="preserve">Лабс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Заходим в нужную лабораторную работу, после чего заходим в</w:t>
            </w:r>
            <w:r>
              <w:t xml:space="preserve"> </w:t>
            </w:r>
            <w:r>
              <w:t xml:space="preserve">“</w:t>
            </w:r>
            <w:r>
              <w:t xml:space="preserve">репорт</w:t>
            </w:r>
            <w:r>
              <w:t xml:space="preserve">”</w:t>
            </w:r>
            <w:r>
              <w:t xml:space="preserve"> </w:t>
            </w:r>
            <w:r>
              <w:t xml:space="preserve">и нажимаем</w:t>
            </w:r>
            <w:r>
              <w:t xml:space="preserve"> </w:t>
            </w:r>
            <w:r>
              <w:t xml:space="preserve">“</w:t>
            </w:r>
            <w:r>
              <w:t xml:space="preserve">репорт.мд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Заходим в нужную лабораторную работу, после чего заходим в</w:t>
      </w:r>
      <w:r>
        <w:t xml:space="preserve"> </w:t>
      </w:r>
      <w:r>
        <w:t xml:space="preserve">“</w:t>
      </w:r>
      <w:r>
        <w:t xml:space="preserve">репорт</w:t>
      </w:r>
      <w:r>
        <w:t xml:space="preserve">”</w:t>
      </w:r>
      <w:r>
        <w:t xml:space="preserve"> </w:t>
      </w:r>
      <w:r>
        <w:t xml:space="preserve">и нажимаем</w:t>
      </w:r>
      <w:r>
        <w:t xml:space="preserve"> </w:t>
      </w:r>
      <w:r>
        <w:t xml:space="preserve">“</w:t>
      </w:r>
      <w:r>
        <w:t xml:space="preserve">репорт.мд</w:t>
      </w:r>
      <w:r>
        <w:t xml:space="preserve">”</w:t>
      </w:r>
    </w:p>
    <w:p>
      <w:pPr>
        <w:pStyle w:val="BodyText"/>
      </w:pPr>
      <w:r>
        <w:t xml:space="preserve">Открыв этот файл, вписываем свое имя и название отчета, а также имя дисциплины: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Оформление титульного листа</w:t>
            </w:r>
          </w:p>
        </w:tc>
      </w:tr>
    </w:tbl>
    <w:p>
      <w:pPr>
        <w:pStyle w:val="ImageCaption"/>
      </w:pPr>
      <w:r>
        <w:t xml:space="preserve">Оформление титульного листа</w:t>
      </w:r>
    </w:p>
    <w:p>
      <w:pPr>
        <w:pStyle w:val="BodyText"/>
      </w:pPr>
      <w:r>
        <w:t xml:space="preserve">Записываем цель работы и поставленные задания: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Цель работы и задания</w:t>
            </w:r>
          </w:p>
        </w:tc>
      </w:tr>
    </w:tbl>
    <w:p>
      <w:pPr>
        <w:pStyle w:val="ImageCaption"/>
      </w:pPr>
      <w:r>
        <w:t xml:space="preserve">Цель работы и задания</w:t>
      </w:r>
    </w:p>
    <w:p>
      <w:pPr>
        <w:pStyle w:val="BodyText"/>
      </w:pPr>
      <w:r>
        <w:t xml:space="preserve">Вписываем теоретическое введение: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Теоретическое введение</w:t>
            </w:r>
          </w:p>
        </w:tc>
      </w:tr>
    </w:tbl>
    <w:p>
      <w:pPr>
        <w:pStyle w:val="ImageCaption"/>
      </w:pPr>
      <w:r>
        <w:t xml:space="preserve">Теоретическое введение</w:t>
      </w:r>
    </w:p>
    <w:p>
      <w:pPr>
        <w:pStyle w:val="BodyText"/>
      </w:pPr>
      <w:r>
        <w:t xml:space="preserve">Записываем выполнение лабораторной работы: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работы</w:t>
            </w:r>
          </w:p>
        </w:tc>
      </w:tr>
    </w:tbl>
    <w:p>
      <w:pPr>
        <w:pStyle w:val="ImageCaption"/>
      </w:pPr>
      <w:r>
        <w:t xml:space="preserve">Выполнение работы</w:t>
      </w:r>
    </w:p>
    <w:p>
      <w:pPr>
        <w:pStyle w:val="BodyText"/>
      </w:pPr>
      <w:r>
        <w:t xml:space="preserve">Делаем выводы, делаем ответы на контрольные вопросы: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и ответы на контрольные вопросы</w:t>
            </w:r>
          </w:p>
        </w:tc>
      </w:tr>
    </w:tbl>
    <w:p>
      <w:pPr>
        <w:pStyle w:val="ImageCaption"/>
      </w:pPr>
      <w:r>
        <w:t xml:space="preserve">Вывод и ответы на контрольные вопросы</w:t>
      </w:r>
    </w:p>
    <w:p>
      <w:pPr>
        <w:pStyle w:val="BodyText"/>
      </w:pPr>
      <w:r>
        <w:t xml:space="preserve">Вписываем список литературы, которой пользовались в лабораторной работе: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Список литературы</w:t>
            </w:r>
          </w:p>
        </w:tc>
      </w:tr>
    </w:tbl>
    <w:p>
      <w:pPr>
        <w:pStyle w:val="ImageCaption"/>
      </w:pPr>
      <w:r>
        <w:t xml:space="preserve">Список литературы</w:t>
      </w:r>
    </w:p>
    <w:p>
      <w:pPr>
        <w:pStyle w:val="BodyText"/>
      </w:pPr>
      <w:r>
        <w:t xml:space="preserve">№2</w:t>
      </w:r>
    </w:p>
    <w:p>
      <w:pPr>
        <w:pStyle w:val="BodyText"/>
      </w:pPr>
      <w:r>
        <w:t xml:space="preserve">Для конвертирования в форматы докс и пдф мы должны открыть терминал, открыть нужную папку, в которой нужно произвести конвертирование: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Конвертирование в докс и пдф</w:t>
            </w:r>
          </w:p>
        </w:tc>
      </w:tr>
    </w:tbl>
    <w:p>
      <w:pPr>
        <w:pStyle w:val="ImageCaption"/>
      </w:pPr>
      <w:r>
        <w:t xml:space="preserve">Конвертирование в докс и пдф</w:t>
      </w:r>
    </w:p>
    <w:p>
      <w:pPr>
        <w:pStyle w:val="BodyText"/>
      </w:pPr>
      <w:r>
        <w:t xml:space="preserve">После чего, в папке</w:t>
      </w:r>
      <w:r>
        <w:t xml:space="preserve"> </w:t>
      </w:r>
      <w:r>
        <w:t xml:space="preserve">“</w:t>
      </w:r>
      <w:r>
        <w:t xml:space="preserve">Репорт</w:t>
      </w:r>
      <w:r>
        <w:t xml:space="preserve">”</w:t>
      </w:r>
      <w:r>
        <w:t xml:space="preserve"> </w:t>
      </w:r>
      <w:r>
        <w:t xml:space="preserve">2 лабораторной работы появится отчет в докс и пдф форматах: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Появление отчета в докс и пдф формате</w:t>
            </w:r>
          </w:p>
        </w:tc>
      </w:tr>
    </w:tbl>
    <w:p>
      <w:pPr>
        <w:pStyle w:val="ImageCaption"/>
      </w:pPr>
      <w:r>
        <w:t xml:space="preserve">Появление отчета в докс и пдф формате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 с помощью легковесного языка разметки Маркдаун и переводить его в другие форматы с помощью терминала.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25">
        <w:r>
          <w:rPr>
            <w:rStyle w:val="Hyperlink"/>
          </w:rPr>
          <w:t xml:space="preserve">1. Что такое Маркдаун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Оширова Юлия Николаевна, НКАбд-02-22</dc:creator>
  <dc:language>ru-RU</dc:language>
  <cp:keywords/>
  <dcterms:created xsi:type="dcterms:W3CDTF">2023-02-23T14:52:10Z</dcterms:created>
  <dcterms:modified xsi:type="dcterms:W3CDTF">2023-02-23T14:52:10Z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