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90.jpg" ContentType="image/jpeg"/>
  <Override PartName="/word/media/rId94.jpg" ContentType="image/jpeg"/>
  <Override PartName="/word/media/rId26.jpg" ContentType="image/jpeg"/>
  <Override PartName="/word/media/rId98.jpg" ContentType="image/jpeg"/>
  <Override PartName="/word/media/rId102.jpg" ContentType="image/jpeg"/>
  <Override PartName="/word/media/rId106.jpg" ContentType="image/jpeg"/>
  <Override PartName="/word/media/rId110.jpg" ContentType="image/jpeg"/>
  <Override PartName="/word/media/rId114.jpg" ContentType="image/jpeg"/>
  <Override PartName="/word/media/rId118.jpg" ContentType="image/jpeg"/>
  <Override PartName="/word/media/rId122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выполнению упражнения</w:t>
      </w:r>
    </w:p>
    <w:p>
      <w:pPr>
        <w:pStyle w:val="Subtitle"/>
      </w:pPr>
      <w:r>
        <w:t xml:space="preserve">Фигура Лиссажу</w:t>
      </w:r>
    </w:p>
    <w:p>
      <w:pPr>
        <w:pStyle w:val="Author"/>
      </w:pPr>
      <w:r>
        <w:t xml:space="preserve">Оширова Юлия Николаевна, НФИбд-01-22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Выполнить упражнение по ознакомлению с программой</w:t>
      </w:r>
      <w:r>
        <w:t xml:space="preserve"> </w:t>
      </w:r>
      <w:r>
        <w:rPr>
          <w:i/>
          <w:iCs/>
        </w:rPr>
        <w:t xml:space="preserve">xcos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Постройте с помощью xcos фигуры Лиссажу со следующими параметрами:</w:t>
      </w:r>
    </w:p>
    <w:p>
      <w:pPr>
        <w:numPr>
          <w:ilvl w:val="0"/>
          <w:numId w:val="1001"/>
        </w:numPr>
      </w:pP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 </m:t>
        </m:r>
        <m:r>
          <m:t>δ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/</m:t>
        </m:r>
        <m:r>
          <m:t>2</m:t>
        </m:r>
        <m:r>
          <m:rPr>
            <m:sty m:val="p"/>
          </m:rPr>
          <m:t>;</m:t>
        </m:r>
        <m:r>
          <m:t> 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;</m:t>
        </m:r>
      </m:oMath>
    </w:p>
    <w:p>
      <w:pPr>
        <w:numPr>
          <w:ilvl w:val="0"/>
          <w:numId w:val="1001"/>
        </w:numPr>
      </w:pP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,</m:t>
        </m:r>
        <m:r>
          <m:t> </m:t>
        </m:r>
        <m:r>
          <m:t>δ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/</m:t>
        </m:r>
        <m:r>
          <m:t>2</m:t>
        </m:r>
        <m:r>
          <m:rPr>
            <m:sty m:val="p"/>
          </m:rPr>
          <m:t>;</m:t>
        </m:r>
        <m:r>
          <m:t> 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;</m:t>
        </m:r>
      </m:oMath>
    </w:p>
    <w:p>
      <w:pPr>
        <w:numPr>
          <w:ilvl w:val="0"/>
          <w:numId w:val="1001"/>
        </w:numPr>
      </w:pP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,</m:t>
        </m:r>
        <m:r>
          <m:t> </m:t>
        </m:r>
        <m:r>
          <m:t>δ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/</m:t>
        </m:r>
        <m:r>
          <m:t>2</m:t>
        </m:r>
        <m:r>
          <m:rPr>
            <m:sty m:val="p"/>
          </m:rPr>
          <m:t>;</m:t>
        </m:r>
        <m:r>
          <m:t> 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;</m:t>
        </m:r>
      </m:oMath>
    </w:p>
    <w:p>
      <w:pPr>
        <w:numPr>
          <w:ilvl w:val="0"/>
          <w:numId w:val="1001"/>
        </w:numPr>
      </w:pP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 </m:t>
        </m:r>
        <m:r>
          <m:t>δ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/</m:t>
        </m:r>
        <m:r>
          <m:t>2</m:t>
        </m:r>
        <m:r>
          <m:rPr>
            <m:sty m:val="p"/>
          </m:rPr>
          <m:t>;</m:t>
        </m:r>
        <m:r>
          <m:t> 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.</m:t>
        </m:r>
      </m:oMath>
    </w:p>
    <w:bookmarkEnd w:id="21"/>
    <w:bookmarkStart w:id="12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Математическое выражение для кривой Лиссажу: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=</m:t>
                    </m:r>
                    <m:r>
                      <m:t>A</m:t>
                    </m:r>
                    <m:r>
                      <m:t>s</m:t>
                    </m:r>
                    <m:r>
                      <m:t>i</m:t>
                    </m:r>
                    <m:r>
                      <m:t>n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a</m:t>
                        </m:r>
                        <m:r>
                          <m:t>t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δ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y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=</m:t>
                    </m:r>
                    <m:r>
                      <m:t>B</m:t>
                    </m:r>
                    <m:r>
                      <m:t>s</m:t>
                    </m:r>
                    <m:r>
                      <m:t>i</m:t>
                    </m:r>
                    <m:r>
                      <m:t>n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b</m:t>
                        </m:r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</m:oMath>
      <w:r>
        <w:t xml:space="preserve"> </w:t>
      </w:r>
      <w:r>
        <w:t xml:space="preserve">– амплитуды колебаний,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</m:oMath>
      <w:r>
        <w:t xml:space="preserve"> </w:t>
      </w:r>
      <w:r>
        <w:t xml:space="preserve">– частоты,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– сдвиг фаз.</w:t>
      </w:r>
      <w:r>
        <w:t xml:space="preserve"> </w:t>
      </w:r>
      <w:r>
        <w:t xml:space="preserve">В модели, изображённой на рис. 1, использованы следующие блоки xcos:</w:t>
      </w:r>
      <w:r>
        <w:t xml:space="preserve"> </w:t>
      </w:r>
      <w:r>
        <w:t xml:space="preserve">- CLOCK_c – запуск часов модельного времени;</w:t>
      </w:r>
      <w:r>
        <w:t xml:space="preserve"> </w:t>
      </w:r>
      <w:r>
        <w:t xml:space="preserve">- GENSIN_f – блок генератора синусоидального сигнала;</w:t>
      </w:r>
      <w:r>
        <w:t xml:space="preserve"> </w:t>
      </w:r>
      <w:r>
        <w:t xml:space="preserve">- CSOPXY – анимированное регистрирующее устройство для построения графика</w:t>
      </w:r>
      <w:r>
        <w:t xml:space="preserve"> </w:t>
      </w:r>
      <w:r>
        <w:t xml:space="preserve">типа y = f(x);</w:t>
      </w:r>
      <w:r>
        <w:t xml:space="preserve"> </w:t>
      </w:r>
      <w:r>
        <w:t xml:space="preserve">- TEXT_f – задаёт текст примечаний.</w:t>
      </w:r>
    </w:p>
    <w:bookmarkStart w:id="25" w:name="fig:001"/>
    <w:p>
      <w:pPr>
        <w:pStyle w:val="CaptionedFigure"/>
      </w:pPr>
      <w:r>
        <w:drawing>
          <wp:inline>
            <wp:extent cx="3733800" cy="2396196"/>
            <wp:effectExtent b="0" l="0" r="0" t="0"/>
            <wp:docPr descr="Рис. 1: Модель для построения фигуры Лиссажу в xcos" title="" id="23" name="Picture"/>
            <a:graphic>
              <a:graphicData uri="http://schemas.openxmlformats.org/drawingml/2006/picture">
                <pic:pic>
                  <pic:nvPicPr>
                    <pic:cNvPr descr="image/1.jpe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6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Модель для построения фигуры Лиссажу в xcos</w:t>
      </w:r>
    </w:p>
    <w:bookmarkEnd w:id="25"/>
    <w:p>
      <w:pPr>
        <w:pStyle w:val="BodyText"/>
      </w:pPr>
      <w:r>
        <w:t xml:space="preserve">Щелкнув правой кнопкой мышки по генератору синусоидальный колебаний, откроем вкладку параметры на редактирование и внесем нужные данные (рис. 2).</w:t>
      </w:r>
    </w:p>
    <w:bookmarkStart w:id="29" w:name="fig:002"/>
    <w:p>
      <w:pPr>
        <w:pStyle w:val="CaptionedFigure"/>
      </w:pPr>
      <w:r>
        <w:drawing>
          <wp:inline>
            <wp:extent cx="3733800" cy="2678744"/>
            <wp:effectExtent b="0" l="0" r="0" t="0"/>
            <wp:docPr descr="Рис. 2: Ввод параметров для генератора синусоидальных колебаний" title="" id="27" name="Picture"/>
            <a:graphic>
              <a:graphicData uri="http://schemas.openxmlformats.org/drawingml/2006/picture">
                <pic:pic>
                  <pic:nvPicPr>
                    <pic:cNvPr descr="image/2.jpe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8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Ввод параметров для генератора синусоидальных колебаний</w:t>
      </w:r>
    </w:p>
    <w:bookmarkEnd w:id="29"/>
    <w:p>
      <w:pPr>
        <w:pStyle w:val="BodyText"/>
      </w:pPr>
      <w:r>
        <w:t xml:space="preserve">Таким же образом введем параметры в регистрирующее устройство (рис. 3).</w:t>
      </w:r>
    </w:p>
    <w:bookmarkStart w:id="33" w:name="fig:003"/>
    <w:p>
      <w:pPr>
        <w:pStyle w:val="CaptionedFigure"/>
      </w:pPr>
      <w:r>
        <w:drawing>
          <wp:inline>
            <wp:extent cx="3733800" cy="2491978"/>
            <wp:effectExtent b="0" l="0" r="0" t="0"/>
            <wp:docPr descr="Рис. 3: Ввод параметров для CSOPXY" title="" id="31" name="Picture"/>
            <a:graphic>
              <a:graphicData uri="http://schemas.openxmlformats.org/drawingml/2006/picture">
                <pic:pic>
                  <pic:nvPicPr>
                    <pic:cNvPr descr="image/3.jpe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Ввод параметров для CSOPXY</w:t>
      </w:r>
    </w:p>
    <w:bookmarkEnd w:id="33"/>
    <w:p>
      <w:pPr>
        <w:pStyle w:val="BodyText"/>
      </w:pPr>
      <w:r>
        <w:t xml:space="preserve">Выполнив моделирование получим следующий график фигуры Лиссажу при параметрах: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(рис. 4). Меняя фазу в первом генераторе на</w:t>
      </w:r>
      <w:r>
        <w:t xml:space="preserve"> </w:t>
      </w:r>
      <m:oMath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/</m:t>
        </m:r>
        <m:r>
          <m:t>2</m:t>
        </m:r>
        <m:r>
          <m:rPr>
            <m:sty m:val="p"/>
          </m:rPr>
          <m:t>;</m:t>
        </m:r>
        <m:r>
          <m:t> 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;</m:t>
        </m:r>
      </m:oMath>
      <w:r>
        <w:t xml:space="preserve"> </w:t>
      </w:r>
      <w:r>
        <w:t xml:space="preserve">соответственно получим другие фигуры Лиссажу (рис. 5-8).</w:t>
      </w:r>
    </w:p>
    <w:bookmarkStart w:id="37" w:name="fig:004"/>
    <w:p>
      <w:pPr>
        <w:pStyle w:val="CaptionedFigure"/>
      </w:pPr>
      <w:r>
        <w:drawing>
          <wp:inline>
            <wp:extent cx="3733800" cy="2486400"/>
            <wp:effectExtent b="0" l="0" r="0" t="0"/>
            <wp:docPr descr="Рис. 4: Фигура Лиссажу: A = B = 1, a = 2, b = 2, \delta = 0" title="" id="35" name="Picture"/>
            <a:graphic>
              <a:graphicData uri="http://schemas.openxmlformats.org/drawingml/2006/picture">
                <pic:pic>
                  <pic:nvPicPr>
                    <pic:cNvPr descr="image/4.jpe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</w:p>
    <w:bookmarkEnd w:id="37"/>
    <w:bookmarkStart w:id="41" w:name="fig:005"/>
    <w:p>
      <w:pPr>
        <w:pStyle w:val="CaptionedFigure"/>
      </w:pPr>
      <w:r>
        <w:drawing>
          <wp:inline>
            <wp:extent cx="3733800" cy="3856306"/>
            <wp:effectExtent b="0" l="0" r="0" t="0"/>
            <wp:docPr descr="Рис. 5: Фигура Лиссажу: A = B = 1, a = 2, b = 2, \delta = \pi /4" title="" id="39" name="Picture"/>
            <a:graphic>
              <a:graphicData uri="http://schemas.openxmlformats.org/drawingml/2006/picture">
                <pic:pic>
                  <pic:nvPicPr>
                    <pic:cNvPr descr="image/5.jpe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6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bookmarkEnd w:id="41"/>
    <w:bookmarkStart w:id="45" w:name="fig:006"/>
    <w:p>
      <w:pPr>
        <w:pStyle w:val="CaptionedFigure"/>
      </w:pPr>
      <w:r>
        <w:drawing>
          <wp:inline>
            <wp:extent cx="3733800" cy="2491959"/>
            <wp:effectExtent b="0" l="0" r="0" t="0"/>
            <wp:docPr descr="Рис. 6: Фигура Лиссажу: A = B = 1, a = 2, b = 2, \delta = \pi /2" title="" id="43" name="Picture"/>
            <a:graphic>
              <a:graphicData uri="http://schemas.openxmlformats.org/drawingml/2006/picture">
                <pic:pic>
                  <pic:nvPicPr>
                    <pic:cNvPr descr="image/6.jpe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2</m:t>
        </m:r>
      </m:oMath>
    </w:p>
    <w:bookmarkEnd w:id="45"/>
    <w:bookmarkStart w:id="49" w:name="fig:007"/>
    <w:p>
      <w:pPr>
        <w:pStyle w:val="CaptionedFigure"/>
      </w:pPr>
      <w:r>
        <w:drawing>
          <wp:inline>
            <wp:extent cx="3733800" cy="2536246"/>
            <wp:effectExtent b="0" l="0" r="0" t="0"/>
            <wp:docPr descr="Рис. 7: Фигура Лиссажу: A = B = 1, a = 2, b = 2, \delta = 3\pi /4" title="" id="47" name="Picture"/>
            <a:graphic>
              <a:graphicData uri="http://schemas.openxmlformats.org/drawingml/2006/picture">
                <pic:pic>
                  <pic:nvPicPr>
                    <pic:cNvPr descr="image/7.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6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bookmarkEnd w:id="49"/>
    <w:bookmarkStart w:id="53" w:name="fig:008"/>
    <w:p>
      <w:pPr>
        <w:pStyle w:val="CaptionedFigure"/>
      </w:pPr>
      <w:r>
        <w:drawing>
          <wp:inline>
            <wp:extent cx="3733800" cy="2491950"/>
            <wp:effectExtent b="0" l="0" r="0" t="0"/>
            <wp:docPr descr="Рис. 8: Фигура Лиссажу: A = B = 1, a = 2, b = 2, \delta = \pi" title="" id="51" name="Picture"/>
            <a:graphic>
              <a:graphicData uri="http://schemas.openxmlformats.org/drawingml/2006/picture">
                <pic:pic>
                  <pic:nvPicPr>
                    <pic:cNvPr descr="image/8.jpe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</m:oMath>
    </w:p>
    <w:bookmarkEnd w:id="53"/>
    <w:p>
      <w:pPr>
        <w:pStyle w:val="BodyText"/>
      </w:pPr>
      <w:r>
        <w:t xml:space="preserve">Изменим параметр частоты на втором генераторе (рис. 9).</w:t>
      </w:r>
    </w:p>
    <w:bookmarkStart w:id="57" w:name="fig:009"/>
    <w:p>
      <w:pPr>
        <w:pStyle w:val="CaptionedFigure"/>
      </w:pPr>
      <w:r>
        <w:drawing>
          <wp:inline>
            <wp:extent cx="3733800" cy="1971524"/>
            <wp:effectExtent b="0" l="0" r="0" t="0"/>
            <wp:docPr descr="Рис. 9: Ввод параметров для генератора синусоидальных колебаний" title="" id="55" name="Picture"/>
            <a:graphic>
              <a:graphicData uri="http://schemas.openxmlformats.org/drawingml/2006/picture">
                <pic:pic>
                  <pic:nvPicPr>
                    <pic:cNvPr descr="image/9.jpe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1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Ввод параметров для генератора синусоидальных колебаний</w:t>
      </w:r>
    </w:p>
    <w:bookmarkEnd w:id="57"/>
    <w:p>
      <w:pPr>
        <w:pStyle w:val="BodyText"/>
      </w:pPr>
      <w:r>
        <w:t xml:space="preserve">Выполнив моделирование получим следующий график фигуры Лиссажу при параметрах: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(рис. 10). Меняя фазу в первом генераторе на</w:t>
      </w:r>
      <w:r>
        <w:t xml:space="preserve"> </w:t>
      </w:r>
      <m:oMath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/</m:t>
        </m:r>
        <m:r>
          <m:t>2</m:t>
        </m:r>
        <m:r>
          <m:rPr>
            <m:sty m:val="p"/>
          </m:rPr>
          <m:t>;</m:t>
        </m:r>
        <m:r>
          <m:t> 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;</m:t>
        </m:r>
      </m:oMath>
      <w:r>
        <w:t xml:space="preserve"> </w:t>
      </w:r>
      <w:r>
        <w:t xml:space="preserve">соответственно получим другие фигуры Лиссажу (рис. 11-14).</w:t>
      </w:r>
    </w:p>
    <w:bookmarkStart w:id="61" w:name="fig:010"/>
    <w:p>
      <w:pPr>
        <w:pStyle w:val="CaptionedFigure"/>
      </w:pPr>
      <w:r>
        <w:drawing>
          <wp:inline>
            <wp:extent cx="3733800" cy="2466749"/>
            <wp:effectExtent b="0" l="0" r="0" t="0"/>
            <wp:docPr descr="Рис. 10: Фигура Лиссажу: A = B = 1, a = 2, b = 4, \delta = 0" title="" id="59" name="Picture"/>
            <a:graphic>
              <a:graphicData uri="http://schemas.openxmlformats.org/drawingml/2006/picture">
                <pic:pic>
                  <pic:nvPicPr>
                    <pic:cNvPr descr="image/10.jpe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6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</w:p>
    <w:bookmarkEnd w:id="61"/>
    <w:bookmarkStart w:id="65" w:name="fig:011"/>
    <w:p>
      <w:pPr>
        <w:pStyle w:val="CaptionedFigure"/>
      </w:pPr>
      <w:r>
        <w:drawing>
          <wp:inline>
            <wp:extent cx="3733800" cy="2565400"/>
            <wp:effectExtent b="0" l="0" r="0" t="0"/>
            <wp:docPr descr="Рис. 11: Фигура Лиссажу: A = B = 1, a = 2, b = 4, \delta = \pi /4" title="" id="63" name="Picture"/>
            <a:graphic>
              <a:graphicData uri="http://schemas.openxmlformats.org/drawingml/2006/picture">
                <pic:pic>
                  <pic:nvPicPr>
                    <pic:cNvPr descr="image/11.jpe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bookmarkEnd w:id="65"/>
    <w:bookmarkStart w:id="69" w:name="fig:012"/>
    <w:p>
      <w:pPr>
        <w:pStyle w:val="CaptionedFigure"/>
      </w:pPr>
      <w:r>
        <w:drawing>
          <wp:inline>
            <wp:extent cx="3733800" cy="2708260"/>
            <wp:effectExtent b="0" l="0" r="0" t="0"/>
            <wp:docPr descr="Рис. 12: Фигура Лиссажу: A = B = 1, a = 2, b = 4, \delta = \pi /2" title="" id="67" name="Picture"/>
            <a:graphic>
              <a:graphicData uri="http://schemas.openxmlformats.org/drawingml/2006/picture">
                <pic:pic>
                  <pic:nvPicPr>
                    <pic:cNvPr descr="image/12.jpe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8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2</m:t>
        </m:r>
      </m:oMath>
    </w:p>
    <w:bookmarkEnd w:id="69"/>
    <w:bookmarkStart w:id="73" w:name="fig:013"/>
    <w:p>
      <w:pPr>
        <w:pStyle w:val="CaptionedFigure"/>
      </w:pPr>
      <w:r>
        <w:drawing>
          <wp:inline>
            <wp:extent cx="3733800" cy="2464140"/>
            <wp:effectExtent b="0" l="0" r="0" t="0"/>
            <wp:docPr descr="Рис. 13: Фигура Лиссажу: A = B = 1, a = 2, b = 4, \delta = 3\pi /4" title="" id="71" name="Picture"/>
            <a:graphic>
              <a:graphicData uri="http://schemas.openxmlformats.org/drawingml/2006/picture">
                <pic:pic>
                  <pic:nvPicPr>
                    <pic:cNvPr descr="image/13.jpe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4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bookmarkEnd w:id="73"/>
    <w:bookmarkStart w:id="77" w:name="fig:014"/>
    <w:p>
      <w:pPr>
        <w:pStyle w:val="CaptionedFigure"/>
      </w:pPr>
      <w:r>
        <w:drawing>
          <wp:inline>
            <wp:extent cx="3733800" cy="2491978"/>
            <wp:effectExtent b="0" l="0" r="0" t="0"/>
            <wp:docPr descr="Рис. 14: Фигура Лиссажу: A = B = 1, a = 2, b = 4, \delta = \pi" title="" id="75" name="Picture"/>
            <a:graphic>
              <a:graphicData uri="http://schemas.openxmlformats.org/drawingml/2006/picture">
                <pic:pic>
                  <pic:nvPicPr>
                    <pic:cNvPr descr="image/14.jpe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</m:oMath>
    </w:p>
    <w:bookmarkEnd w:id="77"/>
    <w:p>
      <w:pPr>
        <w:pStyle w:val="BodyText"/>
      </w:pPr>
      <w:r>
        <w:t xml:space="preserve">Изменим параметр частоты на втором генераторе (рис. 15).</w:t>
      </w:r>
    </w:p>
    <w:bookmarkStart w:id="81" w:name="fig:015"/>
    <w:p>
      <w:pPr>
        <w:pStyle w:val="CaptionedFigure"/>
      </w:pPr>
      <w:r>
        <w:drawing>
          <wp:inline>
            <wp:extent cx="3733800" cy="2437804"/>
            <wp:effectExtent b="0" l="0" r="0" t="0"/>
            <wp:docPr descr="Рис. 15: Ввод параметров для генератора синусоидальных колебаний" title="" id="79" name="Picture"/>
            <a:graphic>
              <a:graphicData uri="http://schemas.openxmlformats.org/drawingml/2006/picture">
                <pic:pic>
                  <pic:nvPicPr>
                    <pic:cNvPr descr="image/15.jpe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7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Ввод параметров для генератора синусоидальных колебаний</w:t>
      </w:r>
    </w:p>
    <w:bookmarkEnd w:id="81"/>
    <w:p>
      <w:pPr>
        <w:pStyle w:val="BodyText"/>
      </w:pPr>
      <w:r>
        <w:t xml:space="preserve">Выполнив моделирование получим следующий график фигуры Лиссажу при параметрах: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(рис. 16). Меняя фазу в первом генераторе на</w:t>
      </w:r>
      <w:r>
        <w:t xml:space="preserve"> </w:t>
      </w:r>
      <m:oMath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/</m:t>
        </m:r>
        <m:r>
          <m:t>2</m:t>
        </m:r>
        <m:r>
          <m:rPr>
            <m:sty m:val="p"/>
          </m:rPr>
          <m:t>;</m:t>
        </m:r>
        <m:r>
          <m:t> 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;</m:t>
        </m:r>
      </m:oMath>
      <w:r>
        <w:t xml:space="preserve"> </w:t>
      </w:r>
      <w:r>
        <w:t xml:space="preserve">соответственно получим другие фигуры Лиссажу (рис. 17-20).</w:t>
      </w:r>
    </w:p>
    <w:bookmarkStart w:id="85" w:name="fig:016"/>
    <w:p>
      <w:pPr>
        <w:pStyle w:val="CaptionedFigure"/>
      </w:pPr>
      <w:r>
        <w:drawing>
          <wp:inline>
            <wp:extent cx="3733800" cy="2308462"/>
            <wp:effectExtent b="0" l="0" r="0" t="0"/>
            <wp:docPr descr="Рис. 16: Фигура Лиссажу: A = B = 1, a = 2, b = 6, \delta = 0" title="" id="83" name="Picture"/>
            <a:graphic>
              <a:graphicData uri="http://schemas.openxmlformats.org/drawingml/2006/picture">
                <pic:pic>
                  <pic:nvPicPr>
                    <pic:cNvPr descr="image/16.jpe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8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</w:p>
    <w:bookmarkEnd w:id="85"/>
    <w:bookmarkStart w:id="89" w:name="fig:017"/>
    <w:p>
      <w:pPr>
        <w:pStyle w:val="CaptionedFigure"/>
      </w:pPr>
      <w:r>
        <w:drawing>
          <wp:inline>
            <wp:extent cx="3733800" cy="2473747"/>
            <wp:effectExtent b="0" l="0" r="0" t="0"/>
            <wp:docPr descr="Рис. 17: Фигура Лиссажу: A = B = 1, a = 2, b = 6, \delta = \pi /4" title="" id="87" name="Picture"/>
            <a:graphic>
              <a:graphicData uri="http://schemas.openxmlformats.org/drawingml/2006/picture">
                <pic:pic>
                  <pic:nvPicPr>
                    <pic:cNvPr descr="image/17.jpe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3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bookmarkEnd w:id="89"/>
    <w:bookmarkStart w:id="93" w:name="fig:018"/>
    <w:p>
      <w:pPr>
        <w:pStyle w:val="CaptionedFigure"/>
      </w:pPr>
      <w:r>
        <w:drawing>
          <wp:inline>
            <wp:extent cx="3733800" cy="2405030"/>
            <wp:effectExtent b="0" l="0" r="0" t="0"/>
            <wp:docPr descr="Рис. 18: Фигура Лиссажу: A = B = 1, a = 2, b = 6, \delta = \pi /2" title="" id="91" name="Picture"/>
            <a:graphic>
              <a:graphicData uri="http://schemas.openxmlformats.org/drawingml/2006/picture">
                <pic:pic>
                  <pic:nvPicPr>
                    <pic:cNvPr descr="image/18.jpe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5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2</m:t>
        </m:r>
      </m:oMath>
    </w:p>
    <w:bookmarkEnd w:id="93"/>
    <w:bookmarkStart w:id="97" w:name="fig:019"/>
    <w:p>
      <w:pPr>
        <w:pStyle w:val="CaptionedFigure"/>
      </w:pPr>
      <w:r>
        <w:drawing>
          <wp:inline>
            <wp:extent cx="3733800" cy="2468105"/>
            <wp:effectExtent b="0" l="0" r="0" t="0"/>
            <wp:docPr descr="Рис. 19: Фигура Лиссажу: A = B = 1, a = 2, b = 6, \delta = 3\pi /4" title="" id="95" name="Picture"/>
            <a:graphic>
              <a:graphicData uri="http://schemas.openxmlformats.org/drawingml/2006/picture">
                <pic:pic>
                  <pic:nvPicPr>
                    <pic:cNvPr descr="image/19.jpe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8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bookmarkEnd w:id="97"/>
    <w:bookmarkStart w:id="101" w:name="fig:020"/>
    <w:p>
      <w:pPr>
        <w:pStyle w:val="CaptionedFigure"/>
      </w:pPr>
      <w:r>
        <w:drawing>
          <wp:inline>
            <wp:extent cx="3733800" cy="2517648"/>
            <wp:effectExtent b="0" l="0" r="0" t="0"/>
            <wp:docPr descr="Рис. 20: Фигура Лиссажу: A = B = 1, a = 2, b = 6, \delta = \pi" title="" id="99" name="Picture"/>
            <a:graphic>
              <a:graphicData uri="http://schemas.openxmlformats.org/drawingml/2006/picture">
                <pic:pic>
                  <pic:nvPicPr>
                    <pic:cNvPr descr="image/20.jpe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7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</m:oMath>
    </w:p>
    <w:bookmarkEnd w:id="101"/>
    <w:p>
      <w:pPr>
        <w:pStyle w:val="BodyText"/>
      </w:pPr>
      <w:r>
        <w:t xml:space="preserve">Изменим параметр частоты на втором генераторе (рис. 21).</w:t>
      </w:r>
    </w:p>
    <w:bookmarkStart w:id="105" w:name="fig:021"/>
    <w:p>
      <w:pPr>
        <w:pStyle w:val="CaptionedFigure"/>
      </w:pPr>
      <w:r>
        <w:drawing>
          <wp:inline>
            <wp:extent cx="3733800" cy="2176437"/>
            <wp:effectExtent b="0" l="0" r="0" t="0"/>
            <wp:docPr descr="Рис. 21: Ввод параметров для генератора синусоидальных колебаний" title="" id="103" name="Picture"/>
            <a:graphic>
              <a:graphicData uri="http://schemas.openxmlformats.org/drawingml/2006/picture">
                <pic:pic>
                  <pic:nvPicPr>
                    <pic:cNvPr descr="image/21.jpe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6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Ввод параметров для генератора синусоидальных колебаний</w:t>
      </w:r>
    </w:p>
    <w:bookmarkEnd w:id="105"/>
    <w:p>
      <w:pPr>
        <w:pStyle w:val="BodyText"/>
      </w:pPr>
      <w:r>
        <w:t xml:space="preserve">Выполнив моделирование получим следующий график фигуры Лиссажу при параметрах: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(рис. 22). Меняя фазу в первом генераторе на</w:t>
      </w:r>
      <w:r>
        <w:t xml:space="preserve"> </w:t>
      </w:r>
      <m:oMath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/</m:t>
        </m:r>
        <m:r>
          <m:t>2</m:t>
        </m:r>
        <m:r>
          <m:rPr>
            <m:sty m:val="p"/>
          </m:rPr>
          <m:t>;</m:t>
        </m:r>
        <m:r>
          <m:t> 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;</m:t>
        </m:r>
      </m:oMath>
      <w:r>
        <w:t xml:space="preserve"> </w:t>
      </w:r>
      <w:r>
        <w:t xml:space="preserve">соответственно получим другие фигуры Лиссажу (рис. 23-26).</w:t>
      </w:r>
    </w:p>
    <w:bookmarkStart w:id="109" w:name="fig:022"/>
    <w:p>
      <w:pPr>
        <w:pStyle w:val="CaptionedFigure"/>
      </w:pPr>
      <w:r>
        <w:drawing>
          <wp:inline>
            <wp:extent cx="3733800" cy="2473747"/>
            <wp:effectExtent b="0" l="0" r="0" t="0"/>
            <wp:docPr descr="Рис. 22: Фигура Лиссажу: A = B = 1, a = 2, b = 3, \delta = 0" title="" id="107" name="Picture"/>
            <a:graphic>
              <a:graphicData uri="http://schemas.openxmlformats.org/drawingml/2006/picture">
                <pic:pic>
                  <pic:nvPicPr>
                    <pic:cNvPr descr="image/22.jpe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3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</w:p>
    <w:bookmarkEnd w:id="109"/>
    <w:bookmarkStart w:id="113" w:name="fig:023"/>
    <w:p>
      <w:pPr>
        <w:pStyle w:val="CaptionedFigure"/>
      </w:pPr>
      <w:r>
        <w:drawing>
          <wp:inline>
            <wp:extent cx="3733800" cy="2541889"/>
            <wp:effectExtent b="0" l="0" r="0" t="0"/>
            <wp:docPr descr="Рис. 23: Фигура Лиссажу: A = B = 1, a = 2, b = 3, \delta = \pi /4" title="" id="111" name="Picture"/>
            <a:graphic>
              <a:graphicData uri="http://schemas.openxmlformats.org/drawingml/2006/picture">
                <pic:pic>
                  <pic:nvPicPr>
                    <pic:cNvPr descr="image/23.jpe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1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bookmarkEnd w:id="113"/>
    <w:bookmarkStart w:id="117" w:name="fig:024"/>
    <w:p>
      <w:pPr>
        <w:pStyle w:val="CaptionedFigure"/>
      </w:pPr>
      <w:r>
        <w:drawing>
          <wp:inline>
            <wp:extent cx="3733800" cy="2490604"/>
            <wp:effectExtent b="0" l="0" r="0" t="0"/>
            <wp:docPr descr="Рис. 24: Фигура Лиссажу: A = B = 1, a = 2, b = 3, \delta = \pi /2" title="" id="115" name="Picture"/>
            <a:graphic>
              <a:graphicData uri="http://schemas.openxmlformats.org/drawingml/2006/picture">
                <pic:pic>
                  <pic:nvPicPr>
                    <pic:cNvPr descr="image/24.jpe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2</m:t>
        </m:r>
      </m:oMath>
    </w:p>
    <w:bookmarkEnd w:id="117"/>
    <w:bookmarkStart w:id="121" w:name="fig:025"/>
    <w:p>
      <w:pPr>
        <w:pStyle w:val="CaptionedFigure"/>
      </w:pPr>
      <w:r>
        <w:drawing>
          <wp:inline>
            <wp:extent cx="3733800" cy="2523533"/>
            <wp:effectExtent b="0" l="0" r="0" t="0"/>
            <wp:docPr descr="Рис. 25: Фигура Лиссажу: A = B = 1, a = 2, b = 3, \delta = 3\pi /4" title="" id="119" name="Picture"/>
            <a:graphic>
              <a:graphicData uri="http://schemas.openxmlformats.org/drawingml/2006/picture">
                <pic:pic>
                  <pic:nvPicPr>
                    <pic:cNvPr descr="image/25.jpe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3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bookmarkEnd w:id="121"/>
    <w:bookmarkStart w:id="125" w:name="fig:026"/>
    <w:p>
      <w:pPr>
        <w:pStyle w:val="CaptionedFigure"/>
      </w:pPr>
      <w:r>
        <w:drawing>
          <wp:inline>
            <wp:extent cx="3733800" cy="2462629"/>
            <wp:effectExtent b="0" l="0" r="0" t="0"/>
            <wp:docPr descr="Рис. 26: Фигура Лиссажу: A = B = 1, a = 2, b = 3, \delta = \pi" title="" id="123" name="Picture"/>
            <a:graphic>
              <a:graphicData uri="http://schemas.openxmlformats.org/drawingml/2006/picture">
                <pic:pic>
                  <pic:nvPicPr>
                    <pic:cNvPr descr="image/26.jpe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2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</m:oMath>
    </w:p>
    <w:bookmarkEnd w:id="125"/>
    <w:bookmarkEnd w:id="126"/>
    <w:bookmarkStart w:id="12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выполнила упражнение по ознакомлению с программой</w:t>
      </w:r>
      <w:r>
        <w:t xml:space="preserve"> </w:t>
      </w:r>
      <w:r>
        <w:rPr>
          <w:i/>
          <w:iCs/>
        </w:rPr>
        <w:t xml:space="preserve">xcos</w:t>
      </w:r>
      <w:r>
        <w:t xml:space="preserve">.</w:t>
      </w:r>
    </w:p>
    <w:bookmarkEnd w:id="12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94" Target="media/rId94.jpg" /><Relationship Type="http://schemas.openxmlformats.org/officeDocument/2006/relationships/image" Id="rId26" Target="media/rId26.jpg" /><Relationship Type="http://schemas.openxmlformats.org/officeDocument/2006/relationships/image" Id="rId98" Target="media/rId98.jpg" /><Relationship Type="http://schemas.openxmlformats.org/officeDocument/2006/relationships/image" Id="rId102" Target="media/rId102.jpg" /><Relationship Type="http://schemas.openxmlformats.org/officeDocument/2006/relationships/image" Id="rId106" Target="media/rId106.jpg" /><Relationship Type="http://schemas.openxmlformats.org/officeDocument/2006/relationships/image" Id="rId110" Target="media/rId110.jpg" /><Relationship Type="http://schemas.openxmlformats.org/officeDocument/2006/relationships/image" Id="rId114" Target="media/rId114.jpg" /><Relationship Type="http://schemas.openxmlformats.org/officeDocument/2006/relationships/image" Id="rId118" Target="media/rId118.jpg" /><Relationship Type="http://schemas.openxmlformats.org/officeDocument/2006/relationships/image" Id="rId122" Target="media/rId122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упражнения</dc:title>
  <dc:creator>Оширова Юлия Николаевна, НФИбд-01-22</dc:creator>
  <dc:language>ru-RU</dc:language>
  <cp:keywords/>
  <dcterms:created xsi:type="dcterms:W3CDTF">2025-03-08T10:40:31Z</dcterms:created>
  <dcterms:modified xsi:type="dcterms:W3CDTF">2025-03-08T10:40:31Z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Фигура Лиссажу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