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AF" w:rsidRDefault="006D0B04" w:rsidP="007B1539">
      <w:pPr>
        <w:pStyle w:val="Heading1"/>
        <w:tabs>
          <w:tab w:val="right" w:pos="8838"/>
        </w:tabs>
        <w:rPr>
          <w:rFonts w:eastAsia="Times New Roman"/>
          <w:lang w:val="es-ES" w:eastAsia="es-ES"/>
        </w:rPr>
      </w:pPr>
      <w:bookmarkStart w:id="0" w:name="_Toc277285501"/>
      <w:r>
        <w:rPr>
          <w:rFonts w:eastAsia="Times New Roman"/>
          <w:lang w:val="es-ES" w:eastAsia="es-ES"/>
        </w:rPr>
        <w:t xml:space="preserve">Actualización de la </w:t>
      </w:r>
      <w:r w:rsidR="002F5709" w:rsidRPr="002F5709">
        <w:rPr>
          <w:rFonts w:eastAsia="Times New Roman"/>
          <w:lang w:val="es-ES" w:eastAsia="es-ES"/>
        </w:rPr>
        <w:t>Arquitectura</w:t>
      </w:r>
      <w:bookmarkEnd w:id="0"/>
      <w:r w:rsidR="007A79AF">
        <w:rPr>
          <w:rFonts w:eastAsia="Times New Roman"/>
          <w:lang w:val="es-ES" w:eastAsia="es-ES"/>
        </w:rPr>
        <w:t xml:space="preserve"> </w:t>
      </w:r>
      <w:bookmarkStart w:id="1" w:name="_Toc277273219"/>
      <w:bookmarkStart w:id="2" w:name="_Toc277285418"/>
      <w:bookmarkStart w:id="3" w:name="_Toc277285502"/>
      <w:r w:rsidR="007B1539">
        <w:rPr>
          <w:rFonts w:eastAsia="Times New Roman"/>
          <w:lang w:val="es-ES" w:eastAsia="es-ES"/>
        </w:rPr>
        <w:tab/>
      </w:r>
    </w:p>
    <w:p w:rsidR="007A79AF" w:rsidRDefault="007A79AF" w:rsidP="007A7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Luego de realizar una investigación más intensiva sobre la tecnología GWT, se entendió que se debía modificar la arquitectura inicialmente propuesta para lograr una mejor performance y eliminar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framework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no requeridos. </w:t>
      </w:r>
    </w:p>
    <w:p w:rsidR="007A79AF" w:rsidRDefault="002F5709" w:rsidP="007A7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 w:rsidRPr="002F5709">
        <w:rPr>
          <w:rFonts w:ascii="Arial" w:eastAsia="Times New Roman" w:hAnsi="Arial" w:cs="Arial"/>
          <w:color w:val="000000"/>
          <w:lang w:val="es-ES" w:eastAsia="es-ES"/>
        </w:rPr>
        <w:t xml:space="preserve">El siguiente diagrama muestra la arquitectura </w:t>
      </w:r>
      <w:r w:rsidR="0011133E">
        <w:rPr>
          <w:rFonts w:ascii="Arial" w:eastAsia="Times New Roman" w:hAnsi="Arial" w:cs="Arial"/>
          <w:color w:val="000000"/>
          <w:lang w:val="es-ES" w:eastAsia="es-ES"/>
        </w:rPr>
        <w:t xml:space="preserve">actualizada </w:t>
      </w:r>
      <w:r w:rsidRPr="002F5709">
        <w:rPr>
          <w:rFonts w:ascii="Arial" w:eastAsia="Times New Roman" w:hAnsi="Arial" w:cs="Arial"/>
          <w:color w:val="000000"/>
          <w:lang w:val="es-ES" w:eastAsia="es-ES"/>
        </w:rPr>
        <w:t xml:space="preserve">para el sistema Tempore. </w:t>
      </w:r>
      <w:bookmarkEnd w:id="1"/>
      <w:bookmarkEnd w:id="2"/>
      <w:bookmarkEnd w:id="3"/>
    </w:p>
    <w:p w:rsidR="002F5709" w:rsidRDefault="00EC1DA7" w:rsidP="0011133E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 w:rsidRPr="00EC1DA7">
        <w:rPr>
          <w:rFonts w:ascii="Arial" w:eastAsia="Times New Roman" w:hAnsi="Arial" w:cs="Arial"/>
          <w:color w:val="000000"/>
          <w:lang w:val="es-ES" w:eastAsia="es-ES"/>
        </w:rPr>
      </w:r>
      <w:r>
        <w:rPr>
          <w:rFonts w:ascii="Arial" w:eastAsia="Times New Roman" w:hAnsi="Arial" w:cs="Arial"/>
          <w:color w:val="000000"/>
          <w:lang w:val="es-ES" w:eastAsia="es-ES"/>
        </w:rPr>
        <w:pict>
          <v:group id="_x0000_s1108" style="width:302.8pt;height:304.4pt;mso-position-horizontal-relative:char;mso-position-vertical-relative:line" coordorigin="2197,3387" coordsize="6056,6088">
            <v:group id="_x0000_s1107" style="position:absolute;left:2197;top:3387;width:4535;height:2778" coordorigin="2197,3387" coordsize="4535,2778">
              <v:roundrect id="_x0000_s1099" style="position:absolute;left:2197;top:3387;width:4535;height:2778" arcsize="3896f" fillcolor="#fabf8f [1945]" strokecolor="#f79646 [3209]" strokeweight="1pt">
                <v:fill color2="#f79646 [3209]" focusposition="1" focussize="" focus="50%" type="gradient"/>
                <v:shadow on="t" type="perspective" color="#974706 [1609]" offset="1pt" offset2="-3pt"/>
                <v:textbox>
                  <w:txbxContent>
                    <w:p w:rsidR="0042329C" w:rsidRPr="008D70A0" w:rsidRDefault="008D70A0">
                      <w:pPr>
                        <w:rPr>
                          <w:b/>
                        </w:rPr>
                      </w:pPr>
                      <w:r w:rsidRPr="008D70A0">
                        <w:rPr>
                          <w:b/>
                        </w:rPr>
                        <w:t>&lt;</w:t>
                      </w:r>
                      <w:r w:rsidR="0042329C" w:rsidRPr="008D70A0">
                        <w:rPr>
                          <w:b/>
                        </w:rPr>
                        <w:t>GWT</w:t>
                      </w:r>
                      <w:r w:rsidRPr="008D70A0">
                        <w:rPr>
                          <w:b/>
                        </w:rPr>
                        <w:t>&gt;</w:t>
                      </w:r>
                    </w:p>
                  </w:txbxContent>
                </v:textbox>
              </v:roundrect>
              <v:roundrect id="_x0000_s1092" style="position:absolute;left:2812;top:3886;width:3798;height:971" arcsize="10923f" fillcolor="#d99594 [1941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092">
                  <w:txbxContent>
                    <w:p w:rsidR="0042329C" w:rsidRDefault="0042329C">
                      <w:pPr>
                        <w:rPr>
                          <w:b/>
                          <w:lang w:val="en-US"/>
                        </w:rPr>
                      </w:pPr>
                      <w:r w:rsidRPr="008D70A0">
                        <w:rPr>
                          <w:b/>
                          <w:lang w:val="en-US"/>
                        </w:rPr>
                        <w:t>&lt;</w:t>
                      </w:r>
                      <w:r w:rsidR="006D0B04">
                        <w:rPr>
                          <w:b/>
                          <w:lang w:val="en-US"/>
                        </w:rPr>
                        <w:t>Client</w:t>
                      </w:r>
                      <w:r w:rsidRPr="008D70A0">
                        <w:rPr>
                          <w:b/>
                          <w:lang w:val="en-US"/>
                        </w:rPr>
                        <w:t>&gt;</w:t>
                      </w:r>
                    </w:p>
                    <w:p w:rsidR="006D0B04" w:rsidRPr="006D0B04" w:rsidRDefault="006D0B04">
                      <w:pPr>
                        <w:rPr>
                          <w:lang w:val="en-US"/>
                        </w:rPr>
                      </w:pPr>
                      <w:r w:rsidRPr="006D0B04">
                        <w:rPr>
                          <w:lang w:val="en-US"/>
                        </w:rPr>
                        <w:t>Widgets</w:t>
                      </w:r>
                      <w:r>
                        <w:rPr>
                          <w:lang w:val="en-US"/>
                        </w:rPr>
                        <w:t xml:space="preserve"> – CSS – </w:t>
                      </w:r>
                      <w:proofErr w:type="gramStart"/>
                      <w:r>
                        <w:rPr>
                          <w:lang w:val="en-US"/>
                        </w:rPr>
                        <w:t>Image  -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JavaScript</w:t>
                      </w:r>
                    </w:p>
                  </w:txbxContent>
                </v:textbox>
              </v:roundrect>
              <v:roundrect id="_x0000_s1093" style="position:absolute;left:2812;top:5043;width:3798;height:924" arcsize="10923f" fillcolor="#b2a1c7 [1943]" strokecolor="#b2a1c7 [1943]" strokeweight="1pt">
                <v:fill color2="#e5dfec [663]" angle="-45" focusposition="1" focussize="" focus="-50%" type="gradient"/>
                <v:shadow on="t" type="perspective" color="#3f3151 [1607]" opacity=".5" offset="1pt" offset2="-3pt"/>
                <v:textbox style="mso-next-textbox:#_x0000_s1093">
                  <w:txbxContent>
                    <w:p w:rsidR="0042329C" w:rsidRPr="008D70A0" w:rsidRDefault="0042329C">
                      <w:pPr>
                        <w:rPr>
                          <w:b/>
                        </w:rPr>
                      </w:pPr>
                      <w:r w:rsidRPr="008D70A0">
                        <w:rPr>
                          <w:b/>
                        </w:rPr>
                        <w:t>&lt;</w:t>
                      </w:r>
                      <w:r w:rsidR="002F5709" w:rsidRPr="008D70A0">
                        <w:rPr>
                          <w:b/>
                        </w:rPr>
                        <w:t>Server</w:t>
                      </w:r>
                      <w:r w:rsidRPr="008D70A0">
                        <w:rPr>
                          <w:b/>
                        </w:rPr>
                        <w:t>&gt;</w:t>
                      </w:r>
                      <w:r w:rsidR="002F5709" w:rsidRPr="008D70A0">
                        <w:rPr>
                          <w:b/>
                        </w:rPr>
                        <w:t xml:space="preserve"> </w:t>
                      </w:r>
                    </w:p>
                    <w:p w:rsidR="002F5709" w:rsidRDefault="006D0B04">
                      <w:proofErr w:type="spellStart"/>
                      <w:r>
                        <w:t>Servlet</w:t>
                      </w:r>
                      <w:proofErr w:type="spellEnd"/>
                    </w:p>
                  </w:txbxContent>
                </v:textbox>
              </v:roundrect>
            </v:group>
            <v:roundrect id="_x0000_s1094" style="position:absolute;left:2197;top:6356;width:4535;height:924" arcsize="10923f" fillcolor="#c2d69b [1942]" strokecolor="#9bbb59 [3206]" strokeweight="1pt">
              <v:fill color2="#9bbb59 [3206]" focusposition="1" focussize="" focus="50%" type="gradient"/>
              <v:shadow on="t" type="perspective" color="#4e6128 [1606]" offset="1pt" offset2="-3pt"/>
              <v:textbox style="mso-next-textbox:#_x0000_s1094">
                <w:txbxContent>
                  <w:p w:rsidR="008D70A0" w:rsidRPr="008D70A0" w:rsidRDefault="008D70A0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proofErr w:type="spellStart"/>
                    <w:r w:rsidR="002F5709" w:rsidRPr="008D70A0">
                      <w:rPr>
                        <w:b/>
                      </w:rPr>
                      <w:t>Services</w:t>
                    </w:r>
                    <w:proofErr w:type="spellEnd"/>
                    <w:r w:rsidRPr="008D70A0">
                      <w:rPr>
                        <w:b/>
                      </w:rPr>
                      <w:t>&gt;</w:t>
                    </w:r>
                  </w:p>
                  <w:p w:rsidR="002F5709" w:rsidRDefault="008D70A0">
                    <w:r>
                      <w:t xml:space="preserve">Java </w:t>
                    </w:r>
                    <w:proofErr w:type="spellStart"/>
                    <w:r>
                      <w:t>Class</w:t>
                    </w:r>
                    <w:proofErr w:type="spellEnd"/>
                  </w:p>
                </w:txbxContent>
              </v:textbox>
            </v:roundrect>
            <v:roundrect id="_x0000_s1095" style="position:absolute;left:2197;top:7469;width:4535;height:924" arcsize="10923f" fillcolor="#95b3d7 [1940]" strokecolor="#4f81bd [3204]" strokeweight="1pt">
              <v:fill color2="#4f81bd [3204]" focusposition="1" focussize="" focus="50%" type="gradient"/>
              <v:shadow on="t" type="perspective" color="#243f60 [1604]" offset="1pt" offset2="-3pt"/>
              <v:textbox style="mso-next-textbox:#_x0000_s1095">
                <w:txbxContent>
                  <w:p w:rsidR="008D70A0" w:rsidRPr="008D70A0" w:rsidRDefault="008D70A0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proofErr w:type="spellStart"/>
                    <w:r w:rsidRPr="008D70A0">
                      <w:rPr>
                        <w:b/>
                      </w:rPr>
                      <w:t>DAOs</w:t>
                    </w:r>
                    <w:proofErr w:type="spellEnd"/>
                    <w:r w:rsidRPr="008D70A0">
                      <w:rPr>
                        <w:b/>
                      </w:rPr>
                      <w:t>&gt;</w:t>
                    </w:r>
                  </w:p>
                  <w:p w:rsidR="002F5709" w:rsidRDefault="008D70A0">
                    <w:r>
                      <w:t xml:space="preserve">ORM - </w:t>
                    </w:r>
                    <w:proofErr w:type="spellStart"/>
                    <w:r w:rsidR="002F5709">
                      <w:t>Hibernate</w:t>
                    </w:r>
                    <w:proofErr w:type="spellEnd"/>
                  </w:p>
                </w:txbxContent>
              </v:textbox>
            </v:roundrect>
            <v:roundrect id="_x0000_s1096" style="position:absolute;left:2197;top:8551;width:4535;height:924" arcsize="10923f" fillcolor="#92cddc [1944]" strokecolor="#4bacc6 [3208]" strokeweight="1pt">
              <v:fill color2="#4bacc6 [3208]" focusposition="1" focussize="" focus="50%" type="gradient"/>
              <v:shadow on="t" type="perspective" color="#205867 [1608]" offset="1pt" offset2="-3pt"/>
              <v:textbox style="mso-next-textbox:#_x0000_s1096">
                <w:txbxContent>
                  <w:p w:rsidR="002F5709" w:rsidRPr="008D70A0" w:rsidRDefault="008D70A0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r w:rsidR="0042329C" w:rsidRPr="008D70A0">
                      <w:rPr>
                        <w:b/>
                      </w:rPr>
                      <w:t>Base de Datos</w:t>
                    </w:r>
                    <w:r w:rsidRPr="008D70A0">
                      <w:rPr>
                        <w:b/>
                      </w:rPr>
                      <w:t>&gt;</w:t>
                    </w:r>
                  </w:p>
                  <w:p w:rsidR="0042329C" w:rsidRDefault="0042329C">
                    <w:r>
                      <w:t>Tablas</w:t>
                    </w:r>
                  </w:p>
                </w:txbxContent>
              </v:textbox>
            </v:roundrect>
            <v:roundrect id="_x0000_s1097" style="position:absolute;left:6878;top:3401;width:1361;height:3855" arcsize="7731f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>
                <w:txbxContent>
                  <w:p w:rsidR="002F5709" w:rsidRPr="008D70A0" w:rsidRDefault="0042329C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&lt;DTO&gt;</w:t>
                    </w:r>
                  </w:p>
                  <w:p w:rsidR="0042329C" w:rsidRDefault="006D0B04">
                    <w:r>
                      <w:t xml:space="preserve">POJO </w:t>
                    </w:r>
                    <w:proofErr w:type="spellStart"/>
                    <w:r>
                      <w:t>Class</w:t>
                    </w:r>
                    <w:proofErr w:type="spellEnd"/>
                  </w:p>
                </w:txbxContent>
              </v:textbox>
            </v:roundrect>
            <v:roundrect id="_x0000_s1098" style="position:absolute;left:6892;top:7483;width:1361;height:1984" arcsize="7121f" fillcolor="#b2a1c7 [1943]" strokecolor="#8064a2 [3207]" strokeweight="1pt">
              <v:fill color2="#8064a2 [3207]" focusposition="1" focussize="" focus="50%" type="gradient"/>
              <v:shadow on="t" type="perspective" color="#3f3151 [1607]" offset="1pt" offset2="-3pt"/>
              <v:textbox style="mso-next-textbox:#_x0000_s1098">
                <w:txbxContent>
                  <w:p w:rsidR="002F5709" w:rsidRPr="008D70A0" w:rsidRDefault="0042329C">
                    <w:pPr>
                      <w:rPr>
                        <w:b/>
                      </w:rPr>
                    </w:pPr>
                    <w:r w:rsidRPr="008D70A0">
                      <w:rPr>
                        <w:b/>
                      </w:rPr>
                      <w:t>&lt;</w:t>
                    </w:r>
                    <w:proofErr w:type="spellStart"/>
                    <w:r w:rsidR="006D0B04">
                      <w:rPr>
                        <w:b/>
                      </w:rPr>
                      <w:t>Entity</w:t>
                    </w:r>
                    <w:proofErr w:type="spellEnd"/>
                    <w:r w:rsidRPr="008D70A0">
                      <w:rPr>
                        <w:b/>
                      </w:rPr>
                      <w:t>&gt;</w:t>
                    </w:r>
                  </w:p>
                  <w:p w:rsidR="0042329C" w:rsidRDefault="006D0B04">
                    <w:r>
                      <w:t xml:space="preserve">POJO </w:t>
                    </w:r>
                    <w:proofErr w:type="spellStart"/>
                    <w:r>
                      <w:t>Class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Mapping</w:t>
                    </w:r>
                    <w:proofErr w:type="spellEnd"/>
                  </w:p>
                </w:txbxContent>
              </v:textbox>
            </v:roundrect>
            <w10:wrap type="none"/>
            <w10:anchorlock/>
          </v:group>
        </w:pict>
      </w:r>
    </w:p>
    <w:p w:rsidR="007A79AF" w:rsidRDefault="007A79AF" w:rsidP="007A79A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La principal modificación a la propuesta inicial fue la eliminación del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framework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Spring como implementador del patrón MVC. </w:t>
      </w:r>
    </w:p>
    <w:p w:rsidR="0011133E" w:rsidRDefault="0011133E" w:rsidP="001113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Esta eliminación </w:t>
      </w:r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tiene como objetivo lograr una aceleración en la respuesta de la aplicación al no requerir una capa de </w:t>
      </w:r>
      <w:proofErr w:type="spellStart"/>
      <w:r w:rsidR="007A79AF">
        <w:rPr>
          <w:rFonts w:ascii="Arial" w:eastAsia="Times New Roman" w:hAnsi="Arial" w:cs="Arial"/>
          <w:color w:val="000000"/>
          <w:lang w:val="es-ES" w:eastAsia="es-ES"/>
        </w:rPr>
        <w:t>framework</w:t>
      </w:r>
      <w:proofErr w:type="spellEnd"/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 tan robusta como la presta Spring. En reemplazo a esta eliminación se decide utilizar el mismo </w:t>
      </w:r>
      <w:proofErr w:type="spellStart"/>
      <w:r w:rsidR="007A79AF">
        <w:rPr>
          <w:rFonts w:ascii="Arial" w:eastAsia="Times New Roman" w:hAnsi="Arial" w:cs="Arial"/>
          <w:color w:val="000000"/>
          <w:lang w:val="es-ES" w:eastAsia="es-ES"/>
        </w:rPr>
        <w:t>comoponte</w:t>
      </w:r>
      <w:proofErr w:type="spellEnd"/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 inicialmente propuesto, GWT (Google Web </w:t>
      </w:r>
      <w:proofErr w:type="spellStart"/>
      <w:r w:rsidR="007A79AF">
        <w:rPr>
          <w:rFonts w:ascii="Arial" w:eastAsia="Times New Roman" w:hAnsi="Arial" w:cs="Arial"/>
          <w:color w:val="000000"/>
          <w:lang w:val="es-ES" w:eastAsia="es-ES"/>
        </w:rPr>
        <w:t>Toolkit</w:t>
      </w:r>
      <w:proofErr w:type="spellEnd"/>
      <w:r w:rsidR="007A79AF">
        <w:rPr>
          <w:rFonts w:ascii="Arial" w:eastAsia="Times New Roman" w:hAnsi="Arial" w:cs="Arial"/>
          <w:color w:val="000000"/>
          <w:lang w:val="es-ES" w:eastAsia="es-ES"/>
        </w:rPr>
        <w:t xml:space="preserve">), </w:t>
      </w:r>
    </w:p>
    <w:p w:rsidR="007B1539" w:rsidRDefault="007B153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:rsidR="00EF143E" w:rsidRDefault="007A79AF" w:rsidP="000F0FE8">
      <w:pPr>
        <w:pStyle w:val="Heading1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lastRenderedPageBreak/>
        <w:t xml:space="preserve">Responsabilidad de cada </w:t>
      </w:r>
      <w:proofErr w:type="spellStart"/>
      <w:r>
        <w:rPr>
          <w:rFonts w:eastAsia="Times New Roman"/>
          <w:lang w:val="es-ES" w:eastAsia="es-ES"/>
        </w:rPr>
        <w:t>Layer</w:t>
      </w:r>
      <w:proofErr w:type="spellEnd"/>
    </w:p>
    <w:p w:rsidR="00EF143E" w:rsidRPr="00EF143E" w:rsidRDefault="00EF143E" w:rsidP="000F0FE8">
      <w:pPr>
        <w:pStyle w:val="IntenseQuote"/>
        <w:ind w:left="284"/>
        <w:rPr>
          <w:rFonts w:eastAsia="Times New Roman"/>
          <w:lang w:val="es-ES" w:eastAsia="es-ES"/>
        </w:rPr>
      </w:pPr>
      <w:r w:rsidRPr="00EF143E">
        <w:rPr>
          <w:lang w:val="es-ES" w:eastAsia="es-ES"/>
        </w:rPr>
        <w:t>GWT</w:t>
      </w:r>
    </w:p>
    <w:p w:rsidR="00EF143E" w:rsidRPr="00EF143E" w:rsidRDefault="00EF143E" w:rsidP="000F0FE8">
      <w:pPr>
        <w:pStyle w:val="Heading4"/>
        <w:ind w:left="567"/>
        <w:rPr>
          <w:rFonts w:eastAsia="Times New Roman"/>
          <w:lang w:val="es-ES" w:eastAsia="es-ES"/>
        </w:rPr>
      </w:pPr>
      <w:proofErr w:type="spellStart"/>
      <w:r>
        <w:rPr>
          <w:lang w:val="es-ES" w:eastAsia="es-ES"/>
        </w:rPr>
        <w:t>Client</w:t>
      </w:r>
      <w:proofErr w:type="spellEnd"/>
    </w:p>
    <w:p w:rsid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Capa responsable de</w:t>
      </w:r>
      <w:r w:rsidR="00BA03FE">
        <w:rPr>
          <w:rFonts w:eastAsia="Times New Roman"/>
          <w:lang w:val="es-ES" w:eastAsia="es-ES"/>
        </w:rPr>
        <w:t xml:space="preserve">l control </w:t>
      </w:r>
      <w:proofErr w:type="spellStart"/>
      <w:r w:rsidR="00BA03FE">
        <w:rPr>
          <w:rFonts w:eastAsia="Times New Roman"/>
          <w:lang w:val="es-ES" w:eastAsia="es-ES"/>
        </w:rPr>
        <w:t>dinamico</w:t>
      </w:r>
      <w:proofErr w:type="spellEnd"/>
      <w:r w:rsidR="00BA03FE">
        <w:rPr>
          <w:rFonts w:eastAsia="Times New Roman"/>
          <w:lang w:val="es-ES" w:eastAsia="es-ES"/>
        </w:rPr>
        <w:t xml:space="preserve"> de la</w:t>
      </w:r>
      <w:r>
        <w:rPr>
          <w:rFonts w:eastAsia="Times New Roman"/>
          <w:lang w:val="es-ES" w:eastAsia="es-ES"/>
        </w:rPr>
        <w:t xml:space="preserve"> vista. </w:t>
      </w:r>
      <w:proofErr w:type="spellStart"/>
      <w:r>
        <w:rPr>
          <w:rFonts w:eastAsia="Times New Roman"/>
          <w:lang w:val="es-ES" w:eastAsia="es-ES"/>
        </w:rPr>
        <w:t>Apartir</w:t>
      </w:r>
      <w:proofErr w:type="spellEnd"/>
      <w:r>
        <w:rPr>
          <w:rFonts w:eastAsia="Times New Roman"/>
          <w:lang w:val="es-ES" w:eastAsia="es-ES"/>
        </w:rPr>
        <w:t xml:space="preserve"> de componentes como </w:t>
      </w:r>
      <w:proofErr w:type="spellStart"/>
      <w:r>
        <w:rPr>
          <w:rFonts w:eastAsia="Times New Roman"/>
          <w:lang w:val="es-ES" w:eastAsia="es-ES"/>
        </w:rPr>
        <w:t>widgets</w:t>
      </w:r>
      <w:proofErr w:type="spellEnd"/>
      <w:r>
        <w:rPr>
          <w:rFonts w:eastAsia="Times New Roman"/>
          <w:lang w:val="es-ES" w:eastAsia="es-ES"/>
        </w:rPr>
        <w:t xml:space="preserve">, </w:t>
      </w:r>
      <w:proofErr w:type="spellStart"/>
      <w:r>
        <w:rPr>
          <w:rFonts w:eastAsia="Times New Roman"/>
          <w:lang w:val="es-ES" w:eastAsia="es-ES"/>
        </w:rPr>
        <w:t>css</w:t>
      </w:r>
      <w:proofErr w:type="spellEnd"/>
      <w:r>
        <w:rPr>
          <w:rFonts w:eastAsia="Times New Roman"/>
          <w:lang w:val="es-ES" w:eastAsia="es-ES"/>
        </w:rPr>
        <w:t xml:space="preserve"> e imágenes, es la encargada de generar las pantallas que serán visualizadas.</w:t>
      </w:r>
      <w:r w:rsidR="00BA03FE">
        <w:rPr>
          <w:rFonts w:eastAsia="Times New Roman"/>
          <w:lang w:val="es-ES" w:eastAsia="es-ES"/>
        </w:rPr>
        <w:t xml:space="preserve"> </w:t>
      </w:r>
      <w:proofErr w:type="spellStart"/>
      <w:r w:rsidR="00BA03FE">
        <w:rPr>
          <w:rFonts w:eastAsia="Times New Roman"/>
          <w:lang w:val="es-ES" w:eastAsia="es-ES"/>
        </w:rPr>
        <w:t>Ademas</w:t>
      </w:r>
      <w:proofErr w:type="spellEnd"/>
      <w:r w:rsidR="00BA03FE">
        <w:rPr>
          <w:rFonts w:eastAsia="Times New Roman"/>
          <w:lang w:val="es-ES" w:eastAsia="es-ES"/>
        </w:rPr>
        <w:t xml:space="preserve"> será la encargada de ciertas validaciones básicas y de controlar las peticiones a la capa se </w:t>
      </w:r>
      <w:proofErr w:type="spellStart"/>
      <w:r w:rsidR="00BA03FE">
        <w:rPr>
          <w:rFonts w:eastAsia="Times New Roman"/>
          <w:lang w:val="es-ES" w:eastAsia="es-ES"/>
        </w:rPr>
        <w:t>servico</w:t>
      </w:r>
      <w:proofErr w:type="spellEnd"/>
      <w:r w:rsidR="00BA03FE">
        <w:rPr>
          <w:rFonts w:eastAsia="Times New Roman"/>
          <w:lang w:val="es-ES" w:eastAsia="es-ES"/>
        </w:rPr>
        <w:t>, de manera que administrara el patrón MVC para esta acción.</w:t>
      </w:r>
    </w:p>
    <w:p w:rsid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comunicación con el servidor será por medio de XML-RPC</w:t>
      </w:r>
    </w:p>
    <w:p w:rsidR="00EF143E" w:rsidRPr="00EF143E" w:rsidRDefault="00EF143E" w:rsidP="00EF143E">
      <w:pPr>
        <w:pStyle w:val="ListParagraph"/>
        <w:ind w:left="792"/>
        <w:rPr>
          <w:rFonts w:eastAsia="Times New Roman"/>
          <w:lang w:val="es-ES" w:eastAsia="es-ES"/>
        </w:rPr>
      </w:pPr>
    </w:p>
    <w:p w:rsidR="00EF143E" w:rsidRPr="00EF143E" w:rsidRDefault="00EF143E" w:rsidP="000F0FE8">
      <w:pPr>
        <w:pStyle w:val="Heading4"/>
        <w:ind w:left="567"/>
        <w:rPr>
          <w:rFonts w:eastAsia="Times New Roman"/>
          <w:lang w:val="es-ES" w:eastAsia="es-ES"/>
        </w:rPr>
      </w:pPr>
      <w:r>
        <w:rPr>
          <w:lang w:val="es-ES" w:eastAsia="es-ES"/>
        </w:rPr>
        <w:t>Server</w:t>
      </w:r>
    </w:p>
    <w:p w:rsidR="00EF143E" w:rsidRDefault="00CB0EB3" w:rsidP="00EF143E">
      <w:pPr>
        <w:pStyle w:val="ListParagraph"/>
        <w:ind w:left="792"/>
        <w:rPr>
          <w:lang w:val="es-ES" w:eastAsia="es-ES"/>
        </w:rPr>
      </w:pPr>
      <w:r>
        <w:rPr>
          <w:lang w:val="es-ES" w:eastAsia="es-ES"/>
        </w:rPr>
        <w:t xml:space="preserve">Esta capa será la responsable de la administración de los servicios. De esta manera queda aislada la vista del modelo. Esta capa estará compuesta por </w:t>
      </w:r>
      <w:proofErr w:type="spellStart"/>
      <w:r w:rsidR="00EF143E">
        <w:rPr>
          <w:lang w:val="es-ES" w:eastAsia="es-ES"/>
        </w:rPr>
        <w:t>Servlets</w:t>
      </w:r>
      <w:proofErr w:type="spellEnd"/>
      <w:r w:rsidR="00EF143E">
        <w:rPr>
          <w:lang w:val="es-ES" w:eastAsia="es-ES"/>
        </w:rPr>
        <w:t xml:space="preserve"> </w:t>
      </w:r>
      <w:r>
        <w:rPr>
          <w:lang w:val="es-ES" w:eastAsia="es-ES"/>
        </w:rPr>
        <w:t xml:space="preserve">que servirán de interfaz para el </w:t>
      </w:r>
      <w:r w:rsidRPr="00CB0EB3">
        <w:rPr>
          <w:i/>
          <w:lang w:val="es-ES" w:eastAsia="es-ES"/>
        </w:rPr>
        <w:t>Front-</w:t>
      </w:r>
      <w:proofErr w:type="spellStart"/>
      <w:r w:rsidRPr="00CB0EB3">
        <w:rPr>
          <w:i/>
          <w:lang w:val="es-ES" w:eastAsia="es-ES"/>
        </w:rPr>
        <w:t>End</w:t>
      </w:r>
      <w:proofErr w:type="spellEnd"/>
      <w:r>
        <w:rPr>
          <w:lang w:val="es-ES" w:eastAsia="es-ES"/>
        </w:rPr>
        <w:t>.</w:t>
      </w:r>
      <w:r w:rsidR="00903EB6">
        <w:rPr>
          <w:lang w:val="es-ES" w:eastAsia="es-ES"/>
        </w:rPr>
        <w:t xml:space="preserve"> </w:t>
      </w:r>
    </w:p>
    <w:p w:rsidR="00EF143E" w:rsidRPr="000F0FE8" w:rsidRDefault="00EF143E" w:rsidP="000F0FE8">
      <w:pPr>
        <w:pStyle w:val="IntenseQuote"/>
        <w:ind w:left="284"/>
        <w:rPr>
          <w:lang w:val="es-ES" w:eastAsia="es-ES"/>
        </w:rPr>
      </w:pPr>
      <w:proofErr w:type="spellStart"/>
      <w:r w:rsidRPr="000F0FE8">
        <w:rPr>
          <w:lang w:val="es-ES" w:eastAsia="es-ES"/>
        </w:rPr>
        <w:t>Services</w:t>
      </w:r>
      <w:proofErr w:type="spellEnd"/>
    </w:p>
    <w:p w:rsidR="00EF143E" w:rsidRDefault="00EF143E" w:rsidP="00EF143E">
      <w:pPr>
        <w:pStyle w:val="ListParagraph"/>
        <w:ind w:left="360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Servicio encargado de la validación</w:t>
      </w:r>
      <w:r w:rsidR="00D237A9">
        <w:rPr>
          <w:rFonts w:eastAsia="Times New Roman"/>
          <w:lang w:val="es-ES" w:eastAsia="es-ES"/>
        </w:rPr>
        <w:t>,</w:t>
      </w:r>
      <w:r>
        <w:rPr>
          <w:rFonts w:eastAsia="Times New Roman"/>
          <w:lang w:val="es-ES" w:eastAsia="es-ES"/>
        </w:rPr>
        <w:t xml:space="preserve"> lógica</w:t>
      </w:r>
      <w:r w:rsidR="00BA03FE">
        <w:rPr>
          <w:rFonts w:eastAsia="Times New Roman"/>
          <w:lang w:val="es-ES" w:eastAsia="es-ES"/>
        </w:rPr>
        <w:t xml:space="preserve"> de negocio</w:t>
      </w:r>
      <w:r w:rsidR="00D237A9">
        <w:rPr>
          <w:rFonts w:eastAsia="Times New Roman"/>
          <w:lang w:val="es-ES" w:eastAsia="es-ES"/>
        </w:rPr>
        <w:t xml:space="preserve"> y </w:t>
      </w:r>
      <w:proofErr w:type="spellStart"/>
      <w:r w:rsidR="00D237A9">
        <w:rPr>
          <w:rFonts w:eastAsia="Times New Roman"/>
          <w:lang w:val="es-ES" w:eastAsia="es-ES"/>
        </w:rPr>
        <w:t>transaccionabilidad</w:t>
      </w:r>
      <w:proofErr w:type="spellEnd"/>
      <w:r>
        <w:rPr>
          <w:rFonts w:eastAsia="Times New Roman"/>
          <w:lang w:val="es-ES" w:eastAsia="es-ES"/>
        </w:rPr>
        <w:t xml:space="preserve"> de las reglas de negocio. </w:t>
      </w:r>
    </w:p>
    <w:p w:rsidR="00CB0EB3" w:rsidRDefault="00CB0EB3" w:rsidP="00EF143E">
      <w:pPr>
        <w:pStyle w:val="ListParagraph"/>
        <w:ind w:left="360"/>
        <w:rPr>
          <w:rFonts w:eastAsia="Times New Roman"/>
          <w:lang w:val="es-ES" w:eastAsia="es-ES"/>
        </w:rPr>
      </w:pPr>
    </w:p>
    <w:p w:rsidR="00EF143E" w:rsidRDefault="00EF143E" w:rsidP="000F0FE8">
      <w:pPr>
        <w:pStyle w:val="IntenseQuote"/>
        <w:ind w:left="284"/>
        <w:rPr>
          <w:lang w:val="es-ES" w:eastAsia="es-ES"/>
        </w:rPr>
      </w:pPr>
      <w:proofErr w:type="spellStart"/>
      <w:r>
        <w:rPr>
          <w:lang w:val="es-ES" w:eastAsia="es-ES"/>
        </w:rPr>
        <w:t>DAOs</w:t>
      </w:r>
      <w:proofErr w:type="spellEnd"/>
    </w:p>
    <w:p w:rsidR="00EF143E" w:rsidRDefault="00EF143E" w:rsidP="00EF143E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 xml:space="preserve">Data </w:t>
      </w:r>
      <w:proofErr w:type="spellStart"/>
      <w:r>
        <w:rPr>
          <w:lang w:val="es-ES" w:eastAsia="es-ES"/>
        </w:rPr>
        <w:t>acces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object</w:t>
      </w:r>
      <w:proofErr w:type="spellEnd"/>
      <w:r>
        <w:rPr>
          <w:lang w:val="es-ES" w:eastAsia="es-ES"/>
        </w:rPr>
        <w:t xml:space="preserve">. Capa encargada </w:t>
      </w:r>
      <w:r w:rsidR="00D237A9">
        <w:rPr>
          <w:lang w:val="es-ES" w:eastAsia="es-ES"/>
        </w:rPr>
        <w:t>de canalizar la persistencia</w:t>
      </w:r>
      <w:r w:rsidR="00BA03FE">
        <w:rPr>
          <w:lang w:val="es-ES" w:eastAsia="es-ES"/>
        </w:rPr>
        <w:t>. Esta capa es la única que tendrá acceso a la administración de datos de la</w:t>
      </w:r>
      <w:r w:rsidR="00D237A9">
        <w:rPr>
          <w:lang w:val="es-ES" w:eastAsia="es-ES"/>
        </w:rPr>
        <w:t xml:space="preserve"> base de datos.</w:t>
      </w:r>
    </w:p>
    <w:p w:rsidR="00CB0EB3" w:rsidRDefault="00CB0EB3" w:rsidP="00EF143E">
      <w:pPr>
        <w:pStyle w:val="ListParagraph"/>
        <w:ind w:left="360"/>
        <w:rPr>
          <w:lang w:val="es-ES" w:eastAsia="es-ES"/>
        </w:rPr>
      </w:pPr>
    </w:p>
    <w:p w:rsidR="00EF143E" w:rsidRDefault="00EF143E" w:rsidP="000F0FE8">
      <w:pPr>
        <w:pStyle w:val="IntenseQuote"/>
        <w:ind w:left="284"/>
        <w:rPr>
          <w:lang w:val="es-ES" w:eastAsia="es-ES"/>
        </w:rPr>
      </w:pPr>
      <w:r>
        <w:rPr>
          <w:lang w:val="es-ES" w:eastAsia="es-ES"/>
        </w:rPr>
        <w:t>Base de Datos</w:t>
      </w:r>
    </w:p>
    <w:p w:rsidR="00D237A9" w:rsidRDefault="00BA03FE" w:rsidP="00D237A9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>Entidad encargada de la p</w:t>
      </w:r>
      <w:r w:rsidR="00D237A9">
        <w:rPr>
          <w:lang w:val="es-ES" w:eastAsia="es-ES"/>
        </w:rPr>
        <w:t xml:space="preserve">ersistencia </w:t>
      </w:r>
      <w:r>
        <w:rPr>
          <w:lang w:val="es-ES" w:eastAsia="es-ES"/>
        </w:rPr>
        <w:t xml:space="preserve">física </w:t>
      </w:r>
      <w:r w:rsidR="00D237A9">
        <w:rPr>
          <w:lang w:val="es-ES" w:eastAsia="es-ES"/>
        </w:rPr>
        <w:t xml:space="preserve">de la información </w:t>
      </w:r>
      <w:r>
        <w:rPr>
          <w:lang w:val="es-ES" w:eastAsia="es-ES"/>
        </w:rPr>
        <w:t xml:space="preserve">y estados </w:t>
      </w:r>
      <w:r w:rsidR="00D237A9">
        <w:rPr>
          <w:lang w:val="es-ES" w:eastAsia="es-ES"/>
        </w:rPr>
        <w:t>de la aplicación.</w:t>
      </w:r>
    </w:p>
    <w:p w:rsidR="00CB0EB3" w:rsidRDefault="00CB0EB3" w:rsidP="00D237A9">
      <w:pPr>
        <w:pStyle w:val="ListParagraph"/>
        <w:ind w:left="360"/>
        <w:rPr>
          <w:lang w:val="es-ES" w:eastAsia="es-ES"/>
        </w:rPr>
      </w:pPr>
    </w:p>
    <w:p w:rsidR="00EF143E" w:rsidRDefault="00EF143E" w:rsidP="000F0FE8">
      <w:pPr>
        <w:pStyle w:val="IntenseQuote"/>
        <w:ind w:left="284"/>
        <w:rPr>
          <w:lang w:val="es-ES" w:eastAsia="es-ES"/>
        </w:rPr>
      </w:pPr>
      <w:proofErr w:type="spellStart"/>
      <w:r>
        <w:rPr>
          <w:lang w:val="es-ES" w:eastAsia="es-ES"/>
        </w:rPr>
        <w:t>Entity</w:t>
      </w:r>
      <w:proofErr w:type="spellEnd"/>
    </w:p>
    <w:p w:rsidR="00D237A9" w:rsidRDefault="00D237A9" w:rsidP="00D237A9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t xml:space="preserve">Entidad utilizada por los </w:t>
      </w:r>
      <w:proofErr w:type="spellStart"/>
      <w:r>
        <w:rPr>
          <w:lang w:val="es-ES" w:eastAsia="es-ES"/>
        </w:rPr>
        <w:t>DAOs</w:t>
      </w:r>
      <w:proofErr w:type="spellEnd"/>
      <w:r>
        <w:rPr>
          <w:lang w:val="es-ES" w:eastAsia="es-ES"/>
        </w:rPr>
        <w:t xml:space="preserve"> para realizar los mapeos entre las clases Java y las tablas de la base de datos.</w:t>
      </w:r>
    </w:p>
    <w:p w:rsidR="00CB0EB3" w:rsidRDefault="00CB0EB3" w:rsidP="00D237A9">
      <w:pPr>
        <w:pStyle w:val="ListParagraph"/>
        <w:ind w:left="360"/>
        <w:rPr>
          <w:lang w:val="es-ES" w:eastAsia="es-ES"/>
        </w:rPr>
      </w:pPr>
    </w:p>
    <w:p w:rsidR="00EF143E" w:rsidRDefault="00EF143E" w:rsidP="000F0FE8">
      <w:pPr>
        <w:pStyle w:val="IntenseQuote"/>
        <w:ind w:left="284"/>
        <w:rPr>
          <w:lang w:val="es-ES" w:eastAsia="es-ES"/>
        </w:rPr>
      </w:pPr>
      <w:proofErr w:type="spellStart"/>
      <w:r>
        <w:rPr>
          <w:lang w:val="es-ES" w:eastAsia="es-ES"/>
        </w:rPr>
        <w:t>DTO</w:t>
      </w:r>
      <w:r w:rsidR="00821976">
        <w:rPr>
          <w:lang w:val="es-ES" w:eastAsia="es-ES"/>
        </w:rPr>
        <w:t>s</w:t>
      </w:r>
      <w:proofErr w:type="spellEnd"/>
    </w:p>
    <w:p w:rsidR="00D237A9" w:rsidRDefault="00D237A9" w:rsidP="00D237A9">
      <w:pPr>
        <w:pStyle w:val="ListParagraph"/>
        <w:ind w:left="360"/>
        <w:rPr>
          <w:lang w:val="es-ES" w:eastAsia="es-ES"/>
        </w:rPr>
      </w:pPr>
      <w:r>
        <w:rPr>
          <w:lang w:val="es-ES" w:eastAsia="es-ES"/>
        </w:rPr>
        <w:lastRenderedPageBreak/>
        <w:t xml:space="preserve">Clases </w:t>
      </w:r>
      <w:proofErr w:type="spellStart"/>
      <w:r>
        <w:rPr>
          <w:lang w:val="es-ES" w:eastAsia="es-ES"/>
        </w:rPr>
        <w:t>Pojos</w:t>
      </w:r>
      <w:proofErr w:type="spellEnd"/>
      <w:r>
        <w:rPr>
          <w:lang w:val="es-ES" w:eastAsia="es-ES"/>
        </w:rPr>
        <w:t xml:space="preserve"> que tiene la responsabilidad de comunicar el </w:t>
      </w:r>
      <w:proofErr w:type="spellStart"/>
      <w:r>
        <w:rPr>
          <w:lang w:val="es-ES" w:eastAsia="es-ES"/>
        </w:rPr>
        <w:t>front-end</w:t>
      </w:r>
      <w:proofErr w:type="spellEnd"/>
      <w:r>
        <w:rPr>
          <w:lang w:val="es-ES" w:eastAsia="es-ES"/>
        </w:rPr>
        <w:t xml:space="preserve"> con el back-</w:t>
      </w:r>
      <w:proofErr w:type="spellStart"/>
      <w:r>
        <w:rPr>
          <w:lang w:val="es-ES" w:eastAsia="es-ES"/>
        </w:rPr>
        <w:t>end</w:t>
      </w:r>
      <w:proofErr w:type="spellEnd"/>
      <w:r w:rsidR="00BA03FE">
        <w:rPr>
          <w:lang w:val="es-ES" w:eastAsia="es-ES"/>
        </w:rPr>
        <w:t>. Para nuestro caso esta capa será la encargada de pasar la información de la vista hacia la capa de servicios.</w:t>
      </w:r>
    </w:p>
    <w:p w:rsidR="00CB0EB3" w:rsidRDefault="00CB0EB3" w:rsidP="00D237A9">
      <w:pPr>
        <w:pStyle w:val="ListParagraph"/>
        <w:ind w:left="360"/>
        <w:rPr>
          <w:lang w:val="es-ES" w:eastAsia="es-ES"/>
        </w:rPr>
      </w:pPr>
    </w:p>
    <w:sectPr w:rsidR="00CB0EB3" w:rsidSect="0032569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6F7" w:rsidRDefault="00F826F7" w:rsidP="007B1539">
      <w:pPr>
        <w:spacing w:line="240" w:lineRule="auto"/>
      </w:pPr>
      <w:r>
        <w:separator/>
      </w:r>
    </w:p>
  </w:endnote>
  <w:endnote w:type="continuationSeparator" w:id="0">
    <w:p w:rsidR="00F826F7" w:rsidRDefault="00F826F7" w:rsidP="007B1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539" w:rsidRDefault="007B1539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883F03CF19D84FF78F954922014851D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7F7F7F" w:themeColor="background1" w:themeShade="7F"/>
          </w:rPr>
          <w:t>Actualizacion de la Arquitectura</w:t>
        </w:r>
      </w:sdtContent>
    </w:sdt>
    <w:r w:rsidRPr="00540256">
      <w:rPr>
        <w:noProof/>
        <w:color w:val="7F7F7F" w:themeColor="background1" w:themeShade="7F"/>
        <w:lang w:val="en-US" w:eastAsia="zh-TW"/>
      </w:rPr>
      <w:pict>
        <v:group id="_x0000_s3075" style="position:absolute;left:0;text-align:left;margin-left:0;margin-top:-79.4pt;width:57.6pt;height:48.5pt;z-index:25166336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3076" style="position:absolute;left:10717;top:13815;width:1162;height:451;mso-position-horizontal-relative:margin;mso-position-vertical-relative:margin" coordorigin="-6,3399" coordsize="12197,4253">
            <o:lock v:ext="edit" aspectratio="t"/>
            <v:group id="_x0000_s3077" style="position:absolute;left:-6;top:3717;width:12189;height:3550" coordorigin="18,7468" coordsize="12189,3550">
              <o:lock v:ext="edit" aspectratio="t"/>
              <v:shape id="_x0000_s3078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3079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3080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3081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3082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3083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3084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3085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3086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3087" type="#_x0000_t202" style="position:absolute;left:10821;top:13296;width:1058;height:365" filled="f" stroked="f">
            <v:textbox style="mso-next-textbox:#_x0000_s3087" inset=",0,,0">
              <w:txbxContent>
                <w:p w:rsidR="007B1539" w:rsidRDefault="007B1539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Pr="007B1539">
                      <w:rPr>
                        <w:noProof/>
                        <w:color w:val="4F81BD" w:themeColor="accent1"/>
                      </w:rPr>
                      <w:t>1</w:t>
                    </w:r>
                  </w:fldSimple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B46E55E856014B38B74F06651AC52705"/>
        </w:placeholder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7F7F7F" w:themeColor="background1" w:themeShade="7F"/>
          </w:rPr>
          <w:t>[Type the company address]</w:t>
        </w:r>
      </w:sdtContent>
    </w:sdt>
  </w:p>
  <w:p w:rsidR="007B1539" w:rsidRDefault="007B15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6F7" w:rsidRDefault="00F826F7" w:rsidP="007B1539">
      <w:pPr>
        <w:spacing w:line="240" w:lineRule="auto"/>
      </w:pPr>
      <w:r>
        <w:separator/>
      </w:r>
    </w:p>
  </w:footnote>
  <w:footnote w:type="continuationSeparator" w:id="0">
    <w:p w:rsidR="00F826F7" w:rsidRDefault="00F826F7" w:rsidP="007B15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38"/>
      <w:gridCol w:w="1130"/>
    </w:tblGrid>
    <w:tr w:rsidR="007B153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151F6F0FC4C4F0885873D1FE70C3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B1539" w:rsidRDefault="007B1539" w:rsidP="007B153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Tempore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9684C0280234E00AE22A2A77D55170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5-08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B1539" w:rsidRDefault="007B153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2011</w:t>
              </w:r>
            </w:p>
          </w:tc>
        </w:sdtContent>
      </w:sdt>
    </w:tr>
  </w:tbl>
  <w:p w:rsidR="007B1539" w:rsidRDefault="007B15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BA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5E75DC"/>
    <w:multiLevelType w:val="multilevel"/>
    <w:tmpl w:val="73D6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B0CC4"/>
    <w:multiLevelType w:val="hybridMultilevel"/>
    <w:tmpl w:val="B8F4FD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2F5709"/>
    <w:rsid w:val="000F0FE8"/>
    <w:rsid w:val="0011133E"/>
    <w:rsid w:val="00170CAF"/>
    <w:rsid w:val="00221958"/>
    <w:rsid w:val="00263D80"/>
    <w:rsid w:val="002F5709"/>
    <w:rsid w:val="00325690"/>
    <w:rsid w:val="00345189"/>
    <w:rsid w:val="0042329C"/>
    <w:rsid w:val="004505B1"/>
    <w:rsid w:val="005669B4"/>
    <w:rsid w:val="005D60D6"/>
    <w:rsid w:val="006D0B04"/>
    <w:rsid w:val="006E310B"/>
    <w:rsid w:val="007A79AF"/>
    <w:rsid w:val="007B1539"/>
    <w:rsid w:val="00821976"/>
    <w:rsid w:val="008D70A0"/>
    <w:rsid w:val="00903EB6"/>
    <w:rsid w:val="00AC123A"/>
    <w:rsid w:val="00BA03FE"/>
    <w:rsid w:val="00CB0EB3"/>
    <w:rsid w:val="00D237A9"/>
    <w:rsid w:val="00EC1DA7"/>
    <w:rsid w:val="00EF143E"/>
    <w:rsid w:val="00F82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paragraph" w:styleId="Heading1">
    <w:name w:val="heading 1"/>
    <w:basedOn w:val="Normal"/>
    <w:next w:val="Normal"/>
    <w:link w:val="Heading1Char"/>
    <w:uiPriority w:val="9"/>
    <w:qFormat/>
    <w:rsid w:val="007A79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F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4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143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E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E8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F0F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B1539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39"/>
  </w:style>
  <w:style w:type="paragraph" w:styleId="Footer">
    <w:name w:val="footer"/>
    <w:basedOn w:val="Normal"/>
    <w:link w:val="FooterChar"/>
    <w:uiPriority w:val="99"/>
    <w:unhideWhenUsed/>
    <w:rsid w:val="007B1539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3F03CF19D84FF78F95492201485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8F259-787A-4C96-BC36-E0B29C5D7C66}"/>
      </w:docPartPr>
      <w:docPartBody>
        <w:p w:rsidR="00000000" w:rsidRDefault="00C14EA9" w:rsidP="00C14EA9">
          <w:pPr>
            <w:pStyle w:val="883F03CF19D84FF78F954922014851DE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B46E55E856014B38B74F06651AC52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20543-5233-4D7F-877B-DD70A4997E53}"/>
      </w:docPartPr>
      <w:docPartBody>
        <w:p w:rsidR="00000000" w:rsidRDefault="00C14EA9" w:rsidP="00C14EA9">
          <w:pPr>
            <w:pStyle w:val="B46E55E856014B38B74F06651AC52705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  <w:docPart>
      <w:docPartPr>
        <w:name w:val="E151F6F0FC4C4F0885873D1FE70C3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B2F7D-CD9A-4379-B5B1-1EF3C8550022}"/>
      </w:docPartPr>
      <w:docPartBody>
        <w:p w:rsidR="00000000" w:rsidRDefault="00C14EA9" w:rsidP="00C14EA9">
          <w:pPr>
            <w:pStyle w:val="E151F6F0FC4C4F0885873D1FE70C30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9684C0280234E00AE22A2A77D551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C0115-5FE7-4B26-B0E7-F93BFE133786}"/>
      </w:docPartPr>
      <w:docPartBody>
        <w:p w:rsidR="00000000" w:rsidRDefault="00C14EA9" w:rsidP="00C14EA9">
          <w:pPr>
            <w:pStyle w:val="99684C0280234E00AE22A2A77D55170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14EA9"/>
    <w:rsid w:val="00906ADA"/>
    <w:rsid w:val="00C14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3F03CF19D84FF78F954922014851DE">
    <w:name w:val="883F03CF19D84FF78F954922014851DE"/>
    <w:rsid w:val="00C14EA9"/>
  </w:style>
  <w:style w:type="paragraph" w:customStyle="1" w:styleId="B46E55E856014B38B74F06651AC52705">
    <w:name w:val="B46E55E856014B38B74F06651AC52705"/>
    <w:rsid w:val="00C14EA9"/>
  </w:style>
  <w:style w:type="paragraph" w:customStyle="1" w:styleId="E151F6F0FC4C4F0885873D1FE70C3040">
    <w:name w:val="E151F6F0FC4C4F0885873D1FE70C3040"/>
    <w:rsid w:val="00C14EA9"/>
  </w:style>
  <w:style w:type="paragraph" w:customStyle="1" w:styleId="99684C0280234E00AE22A2A77D55170B">
    <w:name w:val="99684C0280234E00AE22A2A77D55170B"/>
    <w:rsid w:val="00C14E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19E3C-8C84-4398-957E-A9615F67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Actualizacion de la Arquitectura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Tempore</dc:title>
  <dc:subject/>
  <dc:creator>Nicolás García</dc:creator>
  <cp:keywords/>
  <dc:description/>
  <cp:lastModifiedBy>Nicolás García</cp:lastModifiedBy>
  <cp:revision>8</cp:revision>
  <dcterms:created xsi:type="dcterms:W3CDTF">2011-04-17T20:34:00Z</dcterms:created>
  <dcterms:modified xsi:type="dcterms:W3CDTF">2011-05-08T20:46:00Z</dcterms:modified>
</cp:coreProperties>
</file>