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o7wj2vkyex3" w:id="0"/>
      <w:bookmarkEnd w:id="0"/>
      <w:r w:rsidDel="00000000" w:rsidR="00000000" w:rsidRPr="00000000">
        <w:rPr>
          <w:b w:val="1"/>
          <w:sz w:val="46"/>
          <w:szCs w:val="46"/>
          <w:rtl w:val="0"/>
        </w:rPr>
        <w:t xml:space="preserve">Employee Sentiment Analysis Report</w:t>
      </w:r>
    </w:p>
    <w:p w:rsidR="00000000" w:rsidDel="00000000" w:rsidP="00000000" w:rsidRDefault="00000000" w:rsidRPr="00000000" w14:paraId="00000002">
      <w:pPr>
        <w:pStyle w:val="Heading2"/>
        <w:keepNext w:val="0"/>
        <w:keepLines w:val="0"/>
        <w:spacing w:after="80" w:lineRule="auto"/>
        <w:rPr>
          <w:b w:val="1"/>
          <w:sz w:val="34"/>
          <w:szCs w:val="34"/>
          <w:u w:val="single"/>
        </w:rPr>
      </w:pPr>
      <w:bookmarkStart w:colFirst="0" w:colLast="0" w:name="_7t30ctmulffd" w:id="1"/>
      <w:bookmarkEnd w:id="1"/>
      <w:r w:rsidDel="00000000" w:rsidR="00000000" w:rsidRPr="00000000">
        <w:rPr>
          <w:b w:val="1"/>
          <w:sz w:val="34"/>
          <w:szCs w:val="34"/>
          <w:u w:val="single"/>
          <w:rtl w:val="0"/>
        </w:rPr>
        <w:t xml:space="preserve">Executive Summary</w:t>
      </w:r>
    </w:p>
    <w:p w:rsidR="00000000" w:rsidDel="00000000" w:rsidP="00000000" w:rsidRDefault="00000000" w:rsidRPr="00000000" w14:paraId="00000003">
      <w:pPr>
        <w:spacing w:after="240" w:before="240" w:lineRule="auto"/>
        <w:rPr/>
      </w:pPr>
      <w:r w:rsidDel="00000000" w:rsidR="00000000" w:rsidRPr="00000000">
        <w:rPr>
          <w:rtl w:val="0"/>
        </w:rPr>
        <w:t xml:space="preserve">This project analyzed employee communications to assess engagement and identify potential retention risks. Key findings include:</w:t>
      </w:r>
    </w:p>
    <w:p w:rsidR="00000000" w:rsidDel="00000000" w:rsidP="00000000" w:rsidRDefault="00000000" w:rsidRPr="00000000" w14:paraId="00000004">
      <w:pPr>
        <w:numPr>
          <w:ilvl w:val="0"/>
          <w:numId w:val="10"/>
        </w:numPr>
        <w:spacing w:after="0" w:afterAutospacing="0" w:before="240" w:lineRule="auto"/>
        <w:ind w:left="720" w:hanging="360"/>
      </w:pPr>
      <w:r w:rsidDel="00000000" w:rsidR="00000000" w:rsidRPr="00000000">
        <w:rPr>
          <w:rtl w:val="0"/>
        </w:rPr>
        <w:t xml:space="preserve">Message sentiment distribution: 74.6% Neutral, 20.3% Positive, and 5.1% Negative</w:t>
      </w:r>
    </w:p>
    <w:p w:rsidR="00000000" w:rsidDel="00000000" w:rsidP="00000000" w:rsidRDefault="00000000" w:rsidRPr="00000000" w14:paraId="00000005">
      <w:pPr>
        <w:numPr>
          <w:ilvl w:val="0"/>
          <w:numId w:val="10"/>
        </w:numPr>
        <w:spacing w:after="0" w:afterAutospacing="0" w:before="0" w:beforeAutospacing="0" w:lineRule="auto"/>
        <w:ind w:left="720" w:hanging="360"/>
      </w:pPr>
      <w:r w:rsidDel="00000000" w:rsidR="00000000" w:rsidRPr="00000000">
        <w:rPr>
          <w:rtl w:val="0"/>
        </w:rPr>
        <w:t xml:space="preserve">Identified 8 employees as flight risks based on negative message patterns</w:t>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rtl w:val="0"/>
        </w:rPr>
        <w:t xml:space="preserve">Predictive modeling achieved limited success with R²=0.02</w:t>
      </w:r>
    </w:p>
    <w:p w:rsidR="00000000" w:rsidDel="00000000" w:rsidP="00000000" w:rsidRDefault="00000000" w:rsidRPr="00000000" w14:paraId="00000007">
      <w:pPr>
        <w:numPr>
          <w:ilvl w:val="0"/>
          <w:numId w:val="10"/>
        </w:numPr>
        <w:spacing w:after="240" w:before="0" w:beforeAutospacing="0" w:lineRule="auto"/>
        <w:ind w:left="720" w:hanging="360"/>
      </w:pPr>
      <w:r w:rsidDel="00000000" w:rsidR="00000000" w:rsidRPr="00000000">
        <w:rPr>
          <w:rtl w:val="0"/>
        </w:rPr>
        <w:t xml:space="preserve">Recognized top positive and negative contributors monthly</w:t>
      </w:r>
    </w:p>
    <w:p w:rsidR="00000000" w:rsidDel="00000000" w:rsidP="00000000" w:rsidRDefault="00000000" w:rsidRPr="00000000" w14:paraId="00000008">
      <w:pPr>
        <w:pStyle w:val="Heading2"/>
        <w:keepNext w:val="0"/>
        <w:keepLines w:val="0"/>
        <w:spacing w:after="80" w:lineRule="auto"/>
        <w:rPr>
          <w:b w:val="1"/>
          <w:sz w:val="34"/>
          <w:szCs w:val="34"/>
          <w:u w:val="single"/>
        </w:rPr>
      </w:pPr>
      <w:bookmarkStart w:colFirst="0" w:colLast="0" w:name="_1hb6axbv6ryh" w:id="2"/>
      <w:bookmarkEnd w:id="2"/>
      <w:r w:rsidDel="00000000" w:rsidR="00000000" w:rsidRPr="00000000">
        <w:rPr>
          <w:b w:val="1"/>
          <w:sz w:val="34"/>
          <w:szCs w:val="34"/>
          <w:u w:val="single"/>
          <w:rtl w:val="0"/>
        </w:rPr>
        <w:t xml:space="preserve">Methodology</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uqxsq5uslst" w:id="3"/>
      <w:bookmarkEnd w:id="3"/>
      <w:r w:rsidDel="00000000" w:rsidR="00000000" w:rsidRPr="00000000">
        <w:rPr>
          <w:b w:val="1"/>
          <w:color w:val="000000"/>
          <w:sz w:val="26"/>
          <w:szCs w:val="26"/>
          <w:rtl w:val="0"/>
        </w:rPr>
        <w:t xml:space="preserve">Data Processing</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rtl w:val="0"/>
        </w:rPr>
        <w:t xml:space="preserve">Combined message subjects and bodies for complete context</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rtl w:val="0"/>
        </w:rPr>
        <w:t xml:space="preserve">Converted dates to datetime format for temporal analysis</w:t>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rtl w:val="0"/>
        </w:rPr>
        <w:t xml:space="preserve">Handled missing values appropriately</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b1xsjq3h0iiz" w:id="4"/>
      <w:bookmarkEnd w:id="4"/>
      <w:r w:rsidDel="00000000" w:rsidR="00000000" w:rsidRPr="00000000">
        <w:rPr>
          <w:b w:val="1"/>
          <w:color w:val="000000"/>
          <w:sz w:val="26"/>
          <w:szCs w:val="26"/>
          <w:rtl w:val="0"/>
        </w:rPr>
        <w:t xml:space="preserve">Sentiment Analysis</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rtl w:val="0"/>
        </w:rPr>
        <w:t xml:space="preserve">Implemented RoBERTa model (cardiffnlp/twitter-roberta-base-sentiment-latest)</w:t>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rtl w:val="0"/>
        </w:rPr>
        <w:t xml:space="preserve">Batch processing for memory efficiency</w:t>
      </w:r>
    </w:p>
    <w:p w:rsidR="00000000" w:rsidDel="00000000" w:rsidP="00000000" w:rsidRDefault="00000000" w:rsidRPr="00000000" w14:paraId="00000010">
      <w:pPr>
        <w:numPr>
          <w:ilvl w:val="0"/>
          <w:numId w:val="6"/>
        </w:numPr>
        <w:spacing w:after="240" w:before="0" w:beforeAutospacing="0" w:lineRule="auto"/>
        <w:ind w:left="720" w:hanging="360"/>
      </w:pPr>
      <w:r w:rsidDel="00000000" w:rsidR="00000000" w:rsidRPr="00000000">
        <w:rPr>
          <w:rtl w:val="0"/>
        </w:rPr>
        <w:t xml:space="preserve">Three-class classification: Positive, Negative, Neutral</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8wpal647uwwu" w:id="5"/>
      <w:bookmarkEnd w:id="5"/>
      <w:r w:rsidDel="00000000" w:rsidR="00000000" w:rsidRPr="00000000">
        <w:rPr>
          <w:b w:val="1"/>
          <w:color w:val="000000"/>
          <w:sz w:val="26"/>
          <w:szCs w:val="26"/>
          <w:rtl w:val="0"/>
        </w:rPr>
        <w:t xml:space="preserve">Scoring System</w:t>
      </w:r>
    </w:p>
    <w:p w:rsidR="00000000" w:rsidDel="00000000" w:rsidP="00000000" w:rsidRDefault="00000000" w:rsidRPr="00000000" w14:paraId="00000012">
      <w:pPr>
        <w:numPr>
          <w:ilvl w:val="0"/>
          <w:numId w:val="9"/>
        </w:numPr>
        <w:spacing w:after="0" w:afterAutospacing="0" w:before="240" w:lineRule="auto"/>
        <w:ind w:left="720" w:hanging="360"/>
      </w:pPr>
      <w:r w:rsidDel="00000000" w:rsidR="00000000" w:rsidRPr="00000000">
        <w:rPr>
          <w:rtl w:val="0"/>
        </w:rPr>
        <w:t xml:space="preserve">Positive messages: +1</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rtl w:val="0"/>
        </w:rPr>
        <w:t xml:space="preserve">Negative messages: -1</w:t>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rtl w:val="0"/>
        </w:rPr>
        <w:t xml:space="preserve">Neutral messages: 0</w:t>
      </w:r>
    </w:p>
    <w:p w:rsidR="00000000" w:rsidDel="00000000" w:rsidP="00000000" w:rsidRDefault="00000000" w:rsidRPr="00000000" w14:paraId="00000015">
      <w:pPr>
        <w:numPr>
          <w:ilvl w:val="0"/>
          <w:numId w:val="9"/>
        </w:numPr>
        <w:spacing w:after="240" w:before="0" w:beforeAutospacing="0" w:lineRule="auto"/>
        <w:ind w:left="720" w:hanging="360"/>
      </w:pPr>
      <w:r w:rsidDel="00000000" w:rsidR="00000000" w:rsidRPr="00000000">
        <w:rPr>
          <w:rtl w:val="0"/>
        </w:rPr>
        <w:t xml:space="preserve">Monthly aggregation per employee</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ql6n27u00dj4" w:id="6"/>
      <w:bookmarkEnd w:id="6"/>
      <w:r w:rsidDel="00000000" w:rsidR="00000000" w:rsidRPr="00000000">
        <w:rPr>
          <w:b w:val="1"/>
          <w:color w:val="000000"/>
          <w:sz w:val="26"/>
          <w:szCs w:val="26"/>
          <w:rtl w:val="0"/>
        </w:rPr>
        <w:t xml:space="preserve">Flight Risk Identification</w:t>
      </w:r>
    </w:p>
    <w:p w:rsidR="00000000" w:rsidDel="00000000" w:rsidP="00000000" w:rsidRDefault="00000000" w:rsidRPr="00000000" w14:paraId="00000017">
      <w:pPr>
        <w:numPr>
          <w:ilvl w:val="0"/>
          <w:numId w:val="12"/>
        </w:numPr>
        <w:spacing w:after="0" w:afterAutospacing="0" w:before="240" w:lineRule="auto"/>
        <w:ind w:left="720" w:hanging="360"/>
      </w:pPr>
      <w:r w:rsidDel="00000000" w:rsidR="00000000" w:rsidRPr="00000000">
        <w:rPr>
          <w:rtl w:val="0"/>
        </w:rPr>
        <w:t xml:space="preserve">3+ negative messages within any 30-day rolling window</w:t>
      </w:r>
    </w:p>
    <w:p w:rsidR="00000000" w:rsidDel="00000000" w:rsidP="00000000" w:rsidRDefault="00000000" w:rsidRPr="00000000" w14:paraId="00000018">
      <w:pPr>
        <w:numPr>
          <w:ilvl w:val="0"/>
          <w:numId w:val="12"/>
        </w:numPr>
        <w:spacing w:after="240" w:before="0" w:beforeAutospacing="0" w:lineRule="auto"/>
        <w:ind w:left="720" w:hanging="360"/>
      </w:pPr>
      <w:r w:rsidDel="00000000" w:rsidR="00000000" w:rsidRPr="00000000">
        <w:rPr>
          <w:rtl w:val="0"/>
        </w:rPr>
        <w:t xml:space="preserve">Strict criteria to flag consistent negativity patterns</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dukv8xnul022" w:id="7"/>
      <w:bookmarkEnd w:id="7"/>
      <w:r w:rsidDel="00000000" w:rsidR="00000000" w:rsidRPr="00000000">
        <w:rPr>
          <w:b w:val="1"/>
          <w:color w:val="000000"/>
          <w:sz w:val="26"/>
          <w:szCs w:val="26"/>
          <w:rtl w:val="0"/>
        </w:rPr>
        <w:t xml:space="preserve">Predictive Modeling</w:t>
      </w:r>
    </w:p>
    <w:p w:rsidR="00000000" w:rsidDel="00000000" w:rsidP="00000000" w:rsidRDefault="00000000" w:rsidRPr="00000000" w14:paraId="0000001B">
      <w:pPr>
        <w:numPr>
          <w:ilvl w:val="0"/>
          <w:numId w:val="7"/>
        </w:numPr>
        <w:spacing w:after="0" w:afterAutospacing="0" w:before="240" w:lineRule="auto"/>
        <w:ind w:left="720" w:hanging="360"/>
      </w:pPr>
      <w:r w:rsidDel="00000000" w:rsidR="00000000" w:rsidRPr="00000000">
        <w:rPr>
          <w:rtl w:val="0"/>
        </w:rPr>
        <w:t xml:space="preserve">Engineered features: message length, word count, punctuation usage</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rtl w:val="0"/>
        </w:rPr>
        <w:t xml:space="preserve">Linear regression to predict sentiment scores</w:t>
      </w:r>
    </w:p>
    <w:p w:rsidR="00000000" w:rsidDel="00000000" w:rsidP="00000000" w:rsidRDefault="00000000" w:rsidRPr="00000000" w14:paraId="0000001D">
      <w:pPr>
        <w:numPr>
          <w:ilvl w:val="0"/>
          <w:numId w:val="7"/>
        </w:numPr>
        <w:spacing w:after="240" w:before="0" w:beforeAutospacing="0" w:lineRule="auto"/>
        <w:ind w:left="720" w:hanging="360"/>
      </w:pPr>
      <w:r w:rsidDel="00000000" w:rsidR="00000000" w:rsidRPr="00000000">
        <w:rPr>
          <w:rtl w:val="0"/>
        </w:rPr>
        <w:t xml:space="preserve">Train-test split (80-20) for evaluation</w:t>
      </w:r>
    </w:p>
    <w:p w:rsidR="00000000" w:rsidDel="00000000" w:rsidP="00000000" w:rsidRDefault="00000000" w:rsidRPr="00000000" w14:paraId="0000001E">
      <w:pPr>
        <w:pStyle w:val="Heading2"/>
        <w:keepNext w:val="0"/>
        <w:keepLines w:val="0"/>
        <w:spacing w:after="80" w:lineRule="auto"/>
        <w:rPr>
          <w:b w:val="1"/>
          <w:sz w:val="34"/>
          <w:szCs w:val="34"/>
          <w:u w:val="single"/>
        </w:rPr>
      </w:pPr>
      <w:bookmarkStart w:colFirst="0" w:colLast="0" w:name="_h0uhp9bmra2h" w:id="8"/>
      <w:bookmarkEnd w:id="8"/>
      <w:r w:rsidDel="00000000" w:rsidR="00000000" w:rsidRPr="00000000">
        <w:rPr>
          <w:b w:val="1"/>
          <w:sz w:val="34"/>
          <w:szCs w:val="34"/>
          <w:u w:val="single"/>
          <w:rtl w:val="0"/>
        </w:rPr>
        <w:t xml:space="preserve">Key Findings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cx3m47bln4hr" w:id="9"/>
      <w:bookmarkEnd w:id="9"/>
      <w:r w:rsidDel="00000000" w:rsidR="00000000" w:rsidRPr="00000000">
        <w:rPr>
          <w:b w:val="1"/>
          <w:color w:val="000000"/>
          <w:sz w:val="26"/>
          <w:szCs w:val="26"/>
          <w:rtl w:val="0"/>
        </w:rPr>
        <w:t xml:space="preserve">Sentiment Distribution</w:t>
      </w:r>
    </w:p>
    <w:p w:rsidR="00000000" w:rsidDel="00000000" w:rsidP="00000000" w:rsidRDefault="00000000" w:rsidRPr="00000000" w14:paraId="00000020">
      <w:pPr>
        <w:spacing w:after="240" w:before="240" w:lineRule="auto"/>
        <w:rPr/>
      </w:pPr>
      <w:r w:rsidDel="00000000" w:rsidR="00000000" w:rsidRPr="00000000">
        <w:rPr>
          <w:rtl w:val="0"/>
        </w:rPr>
        <w:t xml:space="preserve">The majority of messages were neutral (74.6%), with positive messages being 3-4 times more common than negative ones.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qjn6gi1mi3eu" w:id="10"/>
      <w:bookmarkEnd w:id="10"/>
      <w:r w:rsidDel="00000000" w:rsidR="00000000" w:rsidRPr="00000000">
        <w:rPr>
          <w:b w:val="1"/>
          <w:color w:val="000000"/>
          <w:sz w:val="26"/>
          <w:szCs w:val="26"/>
          <w:rtl w:val="0"/>
        </w:rPr>
        <w:t xml:space="preserve">Top Performers</w:t>
      </w:r>
    </w:p>
    <w:p w:rsidR="00000000" w:rsidDel="00000000" w:rsidP="00000000" w:rsidRDefault="00000000" w:rsidRPr="00000000" w14:paraId="00000022">
      <w:pPr>
        <w:spacing w:after="240" w:before="240" w:lineRule="auto"/>
        <w:rPr/>
      </w:pPr>
      <w:r w:rsidDel="00000000" w:rsidR="00000000" w:rsidRPr="00000000">
        <w:rPr>
          <w:rtl w:val="0"/>
        </w:rPr>
        <w:t xml:space="preserve">Monthly analysis revealed consistent positive contributors:</w:t>
      </w:r>
    </w:p>
    <w:p w:rsidR="00000000" w:rsidDel="00000000" w:rsidP="00000000" w:rsidRDefault="00000000" w:rsidRPr="00000000" w14:paraId="00000023">
      <w:pPr>
        <w:numPr>
          <w:ilvl w:val="0"/>
          <w:numId w:val="13"/>
        </w:numPr>
        <w:spacing w:after="0" w:afterAutospacing="0" w:before="240" w:lineRule="auto"/>
        <w:ind w:left="720" w:hanging="360"/>
      </w:pPr>
      <w:r w:rsidDel="00000000" w:rsidR="00000000" w:rsidRPr="00000000">
        <w:rPr>
          <w:rtl w:val="0"/>
        </w:rPr>
        <w:t xml:space="preserve">eric.bass@enron.com</w:t>
      </w:r>
    </w:p>
    <w:p w:rsidR="00000000" w:rsidDel="00000000" w:rsidP="00000000" w:rsidRDefault="00000000" w:rsidRPr="00000000" w14:paraId="00000024">
      <w:pPr>
        <w:numPr>
          <w:ilvl w:val="0"/>
          <w:numId w:val="13"/>
        </w:numPr>
        <w:spacing w:after="0" w:afterAutospacing="0" w:before="0" w:beforeAutospacing="0" w:lineRule="auto"/>
        <w:ind w:left="720" w:hanging="360"/>
      </w:pPr>
      <w:r w:rsidDel="00000000" w:rsidR="00000000" w:rsidRPr="00000000">
        <w:rPr>
          <w:rtl w:val="0"/>
        </w:rPr>
        <w:t xml:space="preserve">patti.thompson@enron.com</w:t>
      </w:r>
    </w:p>
    <w:p w:rsidR="00000000" w:rsidDel="00000000" w:rsidP="00000000" w:rsidRDefault="00000000" w:rsidRPr="00000000" w14:paraId="00000025">
      <w:pPr>
        <w:numPr>
          <w:ilvl w:val="0"/>
          <w:numId w:val="13"/>
        </w:numPr>
        <w:spacing w:after="240" w:before="0" w:beforeAutospacing="0" w:lineRule="auto"/>
        <w:ind w:left="720" w:hanging="360"/>
      </w:pPr>
      <w:r w:rsidDel="00000000" w:rsidR="00000000" w:rsidRPr="00000000">
        <w:rPr>
          <w:rtl w:val="0"/>
        </w:rPr>
        <w:t xml:space="preserve">don.baughman@enron.com</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30oxiu3z8osc" w:id="11"/>
      <w:bookmarkEnd w:id="11"/>
      <w:r w:rsidDel="00000000" w:rsidR="00000000" w:rsidRPr="00000000">
        <w:rPr>
          <w:b w:val="1"/>
          <w:color w:val="000000"/>
          <w:sz w:val="26"/>
          <w:szCs w:val="26"/>
          <w:rtl w:val="0"/>
        </w:rPr>
        <w:t xml:space="preserve">Concern Areas</w:t>
      </w:r>
    </w:p>
    <w:p w:rsidR="00000000" w:rsidDel="00000000" w:rsidP="00000000" w:rsidRDefault="00000000" w:rsidRPr="00000000" w14:paraId="00000027">
      <w:pPr>
        <w:spacing w:after="240" w:before="240" w:lineRule="auto"/>
        <w:rPr/>
      </w:pPr>
      <w:r w:rsidDel="00000000" w:rsidR="00000000" w:rsidRPr="00000000">
        <w:rPr>
          <w:rtl w:val="0"/>
        </w:rPr>
        <w:t xml:space="preserve">These employees showed consistent negative patterns:</w:t>
      </w:r>
    </w:p>
    <w:p w:rsidR="00000000" w:rsidDel="00000000" w:rsidP="00000000" w:rsidRDefault="00000000" w:rsidRPr="00000000" w14:paraId="00000028">
      <w:pPr>
        <w:numPr>
          <w:ilvl w:val="0"/>
          <w:numId w:val="8"/>
        </w:numPr>
        <w:spacing w:after="0" w:afterAutospacing="0" w:before="240" w:lineRule="auto"/>
        <w:ind w:left="720" w:hanging="360"/>
      </w:pPr>
      <w:r w:rsidDel="00000000" w:rsidR="00000000" w:rsidRPr="00000000">
        <w:rPr>
          <w:rtl w:val="0"/>
        </w:rPr>
        <w:t xml:space="preserve">bobette.riner@ipgdirect.com</w:t>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rtl w:val="0"/>
        </w:rPr>
        <w:t xml:space="preserve">john.arnold@enron.com</w:t>
      </w:r>
    </w:p>
    <w:p w:rsidR="00000000" w:rsidDel="00000000" w:rsidP="00000000" w:rsidRDefault="00000000" w:rsidRPr="00000000" w14:paraId="0000002A">
      <w:pPr>
        <w:numPr>
          <w:ilvl w:val="0"/>
          <w:numId w:val="8"/>
        </w:numPr>
        <w:spacing w:after="240" w:before="0" w:beforeAutospacing="0" w:lineRule="auto"/>
        <w:ind w:left="720" w:hanging="360"/>
      </w:pPr>
      <w:r w:rsidDel="00000000" w:rsidR="00000000" w:rsidRPr="00000000">
        <w:rPr>
          <w:rtl w:val="0"/>
        </w:rPr>
        <w:t xml:space="preserve">lydia.delgado@enron.com</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j9uklo144m2o" w:id="12"/>
      <w:bookmarkEnd w:id="12"/>
      <w:r w:rsidDel="00000000" w:rsidR="00000000" w:rsidRPr="00000000">
        <w:rPr>
          <w:b w:val="1"/>
          <w:color w:val="000000"/>
          <w:sz w:val="26"/>
          <w:szCs w:val="26"/>
          <w:rtl w:val="0"/>
        </w:rPr>
        <w:t xml:space="preserve">Flight Risks</w:t>
      </w:r>
    </w:p>
    <w:p w:rsidR="00000000" w:rsidDel="00000000" w:rsidP="00000000" w:rsidRDefault="00000000" w:rsidRPr="00000000" w14:paraId="0000002C">
      <w:pPr>
        <w:spacing w:after="240" w:before="240" w:lineRule="auto"/>
        <w:rPr/>
      </w:pPr>
      <w:r w:rsidDel="00000000" w:rsidR="00000000" w:rsidRPr="00000000">
        <w:rPr>
          <w:rtl w:val="0"/>
        </w:rPr>
        <w:t xml:space="preserve">Eight employees met the flight risk criteria, with three employees showing multiple instances of negative message clusters.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kwdn13l43r51" w:id="13"/>
      <w:bookmarkEnd w:id="13"/>
      <w:r w:rsidDel="00000000" w:rsidR="00000000" w:rsidRPr="00000000">
        <w:rPr>
          <w:b w:val="1"/>
          <w:color w:val="000000"/>
          <w:sz w:val="26"/>
          <w:szCs w:val="26"/>
          <w:rtl w:val="0"/>
        </w:rPr>
        <w:t xml:space="preserve">Model Insights</w:t>
      </w:r>
    </w:p>
    <w:p w:rsidR="00000000" w:rsidDel="00000000" w:rsidP="00000000" w:rsidRDefault="00000000" w:rsidRPr="00000000" w14:paraId="0000002E">
      <w:pPr>
        <w:spacing w:after="240" w:before="240" w:lineRule="auto"/>
        <w:rPr/>
      </w:pPr>
      <w:r w:rsidDel="00000000" w:rsidR="00000000" w:rsidRPr="00000000">
        <w:rPr>
          <w:rtl w:val="0"/>
        </w:rPr>
        <w:t xml:space="preserve">The predictive model showed limited effectiveness, suggesting:</w:t>
      </w:r>
    </w:p>
    <w:p w:rsidR="00000000" w:rsidDel="00000000" w:rsidP="00000000" w:rsidRDefault="00000000" w:rsidRPr="00000000" w14:paraId="0000002F">
      <w:pPr>
        <w:numPr>
          <w:ilvl w:val="0"/>
          <w:numId w:val="4"/>
        </w:numPr>
        <w:spacing w:after="0" w:afterAutospacing="0" w:before="240" w:lineRule="auto"/>
        <w:ind w:left="720" w:hanging="360"/>
      </w:pPr>
      <w:r w:rsidDel="00000000" w:rsidR="00000000" w:rsidRPr="00000000">
        <w:rPr>
          <w:rtl w:val="0"/>
        </w:rPr>
        <w:t xml:space="preserve">Message features alone are weak predictors of sentiment</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rtl w:val="0"/>
        </w:rPr>
        <w:t xml:space="preserve">Contextual factors beyond the text may be important</w:t>
      </w:r>
    </w:p>
    <w:p w:rsidR="00000000" w:rsidDel="00000000" w:rsidP="00000000" w:rsidRDefault="00000000" w:rsidRPr="00000000" w14:paraId="00000031">
      <w:pPr>
        <w:numPr>
          <w:ilvl w:val="0"/>
          <w:numId w:val="4"/>
        </w:numPr>
        <w:spacing w:after="240" w:before="0" w:beforeAutospacing="0" w:lineRule="auto"/>
        <w:ind w:left="720" w:hanging="360"/>
      </w:pPr>
      <w:r w:rsidDel="00000000" w:rsidR="00000000" w:rsidRPr="00000000">
        <w:rPr>
          <w:rtl w:val="0"/>
        </w:rPr>
        <w:t xml:space="preserve">Negative class imbalance affects model performance</w:t>
      </w:r>
    </w:p>
    <w:p w:rsidR="00000000" w:rsidDel="00000000" w:rsidP="00000000" w:rsidRDefault="00000000" w:rsidRPr="00000000" w14:paraId="00000032">
      <w:pPr>
        <w:spacing w:after="240" w:before="240" w:lineRule="auto"/>
        <w:ind w:left="720" w:firstLine="0"/>
        <w:rPr/>
      </w:pP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u w:val="single"/>
        </w:rPr>
      </w:pPr>
      <w:bookmarkStart w:colFirst="0" w:colLast="0" w:name="_7oyddfw3zo38" w:id="14"/>
      <w:bookmarkEnd w:id="14"/>
      <w:r w:rsidDel="00000000" w:rsidR="00000000" w:rsidRPr="00000000">
        <w:rPr>
          <w:b w:val="1"/>
          <w:sz w:val="34"/>
          <w:szCs w:val="34"/>
          <w:u w:val="single"/>
          <w:rtl w:val="0"/>
        </w:rPr>
        <w:t xml:space="preserve">Visual Highlights</w:t>
      </w:r>
    </w:p>
    <w:p w:rsidR="00000000" w:rsidDel="00000000" w:rsidP="00000000" w:rsidRDefault="00000000" w:rsidRPr="00000000" w14:paraId="00000034">
      <w:pPr>
        <w:spacing w:after="240" w:before="240" w:lineRule="auto"/>
        <w:jc w:val="center"/>
        <w:rPr>
          <w:i w:val="1"/>
        </w:rPr>
      </w:pPr>
      <w:r w:rsidDel="00000000" w:rsidR="00000000" w:rsidRPr="00000000">
        <w:rPr>
          <w:b w:val="1"/>
        </w:rPr>
        <w:drawing>
          <wp:inline distB="114300" distT="114300" distL="114300" distR="114300">
            <wp:extent cx="5943600" cy="3568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b w:val="1"/>
          <w:rtl w:val="0"/>
        </w:rPr>
        <w:br w:type="textWrapping"/>
        <w:t xml:space="preserve">Fig: </w:t>
      </w:r>
      <w:r w:rsidDel="00000000" w:rsidR="00000000" w:rsidRPr="00000000">
        <w:rPr>
          <w:i w:val="1"/>
          <w:rtl w:val="0"/>
        </w:rPr>
        <w:t xml:space="preserve">Distribution of message sentiment across the dataset</w:t>
      </w:r>
    </w:p>
    <w:p w:rsidR="00000000" w:rsidDel="00000000" w:rsidP="00000000" w:rsidRDefault="00000000" w:rsidRPr="00000000" w14:paraId="00000035">
      <w:pPr>
        <w:spacing w:after="240" w:before="240" w:lineRule="auto"/>
        <w:jc w:val="center"/>
        <w:rPr/>
      </w:pPr>
      <w:r w:rsidDel="00000000" w:rsidR="00000000" w:rsidRPr="00000000">
        <w:rPr>
          <w:b w:val="1"/>
        </w:rPr>
        <w:drawing>
          <wp:inline distB="114300" distT="114300" distL="114300" distR="114300">
            <wp:extent cx="5943600" cy="2971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b w:val="1"/>
          <w:rtl w:val="0"/>
        </w:rPr>
        <w:br w:type="textWrapping"/>
        <w:t xml:space="preserve">Fig:</w:t>
      </w:r>
      <w:r w:rsidDel="00000000" w:rsidR="00000000" w:rsidRPr="00000000">
        <w:rPr>
          <w:i w:val="1"/>
          <w:rtl w:val="0"/>
        </w:rPr>
        <w:t xml:space="preserve"> </w:t>
      </w:r>
      <w:r w:rsidDel="00000000" w:rsidR="00000000" w:rsidRPr="00000000">
        <w:rPr>
          <w:i w:val="1"/>
          <w:rtl w:val="0"/>
        </w:rPr>
        <w:t xml:space="preserve"> Most active employees by message volum</w:t>
      </w:r>
      <w:r w:rsidDel="00000000" w:rsidR="00000000" w:rsidRPr="00000000">
        <w:rPr>
          <w:rtl w:val="0"/>
        </w:rPr>
        <w:t xml:space="preserve">e</w:t>
      </w:r>
    </w:p>
    <w:p w:rsidR="00000000" w:rsidDel="00000000" w:rsidP="00000000" w:rsidRDefault="00000000" w:rsidRPr="00000000" w14:paraId="00000036">
      <w:pPr>
        <w:spacing w:after="240" w:before="240" w:lineRule="auto"/>
        <w:rPr>
          <w:b w:val="1"/>
        </w:rPr>
      </w:pPr>
      <w:r w:rsidDel="00000000" w:rsidR="00000000" w:rsidRPr="00000000">
        <w:rPr>
          <w:rtl w:val="0"/>
        </w:rPr>
      </w:r>
    </w:p>
    <w:p w:rsidR="00000000" w:rsidDel="00000000" w:rsidP="00000000" w:rsidRDefault="00000000" w:rsidRPr="00000000" w14:paraId="00000037">
      <w:pPr>
        <w:spacing w:after="240" w:before="240" w:lineRule="auto"/>
        <w:jc w:val="center"/>
        <w:rPr>
          <w:i w:val="1"/>
        </w:rPr>
      </w:pPr>
      <w:r w:rsidDel="00000000" w:rsidR="00000000" w:rsidRPr="00000000">
        <w:rPr>
          <w:b w:val="1"/>
        </w:rPr>
        <w:drawing>
          <wp:inline distB="114300" distT="114300" distL="114300" distR="114300">
            <wp:extent cx="5943600" cy="3568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b w:val="1"/>
          <w:rtl w:val="0"/>
        </w:rPr>
        <w:br w:type="textWrapping"/>
        <w:t xml:space="preserve">Fig:  </w:t>
      </w:r>
      <w:r w:rsidDel="00000000" w:rsidR="00000000" w:rsidRPr="00000000">
        <w:rPr>
          <w:i w:val="1"/>
          <w:rtl w:val="0"/>
        </w:rPr>
        <w:t xml:space="preserve">Model performance showing actual vs predicted scores</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w5r4m9uqp99s" w:id="15"/>
      <w:bookmarkEnd w:id="15"/>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u w:val="single"/>
        </w:rPr>
      </w:pPr>
      <w:bookmarkStart w:colFirst="0" w:colLast="0" w:name="_zc8lppk9r4x7" w:id="16"/>
      <w:bookmarkEnd w:id="16"/>
      <w:r w:rsidDel="00000000" w:rsidR="00000000" w:rsidRPr="00000000">
        <w:rPr>
          <w:b w:val="1"/>
          <w:sz w:val="34"/>
          <w:szCs w:val="34"/>
          <w:u w:val="single"/>
          <w:rtl w:val="0"/>
        </w:rPr>
        <w:t xml:space="preserve">Recommendations</w: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wm6h50y10qlq" w:id="17"/>
      <w:bookmarkEnd w:id="17"/>
      <w:r w:rsidDel="00000000" w:rsidR="00000000" w:rsidRPr="00000000">
        <w:rPr>
          <w:b w:val="1"/>
          <w:color w:val="000000"/>
          <w:sz w:val="26"/>
          <w:szCs w:val="26"/>
          <w:rtl w:val="0"/>
        </w:rPr>
        <w:t xml:space="preserve">Immediate Actions</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rtl w:val="0"/>
        </w:rPr>
        <w:t xml:space="preserve">HR outreach to flight risk employees</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tl w:val="0"/>
        </w:rPr>
        <w:t xml:space="preserve">Recognition programs for positive contributors</w:t>
      </w:r>
    </w:p>
    <w:p w:rsidR="00000000" w:rsidDel="00000000" w:rsidP="00000000" w:rsidRDefault="00000000" w:rsidRPr="00000000" w14:paraId="0000003D">
      <w:pPr>
        <w:numPr>
          <w:ilvl w:val="0"/>
          <w:numId w:val="1"/>
        </w:numPr>
        <w:spacing w:after="240" w:before="0" w:beforeAutospacing="0" w:lineRule="auto"/>
        <w:ind w:left="720" w:hanging="360"/>
      </w:pPr>
      <w:r w:rsidDel="00000000" w:rsidR="00000000" w:rsidRPr="00000000">
        <w:rPr>
          <w:rtl w:val="0"/>
        </w:rPr>
        <w:t xml:space="preserve">Department-level sentiment analysis for targeted interventions</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q3ufmfprnex0" w:id="18"/>
      <w:bookmarkEnd w:id="18"/>
      <w:r w:rsidDel="00000000" w:rsidR="00000000" w:rsidRPr="00000000">
        <w:rPr>
          <w:b w:val="1"/>
          <w:color w:val="000000"/>
          <w:sz w:val="26"/>
          <w:szCs w:val="26"/>
          <w:rtl w:val="0"/>
        </w:rPr>
        <w:t xml:space="preserve">Analysis Improvements</w:t>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rtl w:val="0"/>
        </w:rPr>
        <w:t xml:space="preserve">Incorporate message threading/context</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Add employee tenure/position data</w:t>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rtl w:val="0"/>
        </w:rPr>
        <w:t xml:space="preserve">Implement sentiment intensity scoring</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rden1y5o69zc" w:id="19"/>
      <w:bookmarkEnd w:id="19"/>
      <w:r w:rsidDel="00000000" w:rsidR="00000000" w:rsidRPr="00000000">
        <w:rPr>
          <w:b w:val="1"/>
          <w:color w:val="000000"/>
          <w:sz w:val="26"/>
          <w:szCs w:val="26"/>
          <w:rtl w:val="0"/>
        </w:rPr>
        <w:t xml:space="preserve">Modeling Enhancements</w:t>
      </w:r>
    </w:p>
    <w:p w:rsidR="00000000" w:rsidDel="00000000" w:rsidP="00000000" w:rsidRDefault="00000000" w:rsidRPr="00000000" w14:paraId="00000043">
      <w:pPr>
        <w:numPr>
          <w:ilvl w:val="0"/>
          <w:numId w:val="3"/>
        </w:numPr>
        <w:spacing w:after="0" w:afterAutospacing="0" w:before="240" w:lineRule="auto"/>
        <w:ind w:left="720" w:hanging="360"/>
      </w:pPr>
      <w:r w:rsidDel="00000000" w:rsidR="00000000" w:rsidRPr="00000000">
        <w:rPr>
          <w:rtl w:val="0"/>
        </w:rPr>
        <w:t xml:space="preserve">Try neural networks with more features</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rtl w:val="0"/>
        </w:rPr>
        <w:t xml:space="preserve">Address class imbalance techniques</w:t>
      </w:r>
    </w:p>
    <w:p w:rsidR="00000000" w:rsidDel="00000000" w:rsidP="00000000" w:rsidRDefault="00000000" w:rsidRPr="00000000" w14:paraId="00000045">
      <w:pPr>
        <w:numPr>
          <w:ilvl w:val="0"/>
          <w:numId w:val="3"/>
        </w:numPr>
        <w:spacing w:after="240" w:before="0" w:beforeAutospacing="0" w:lineRule="auto"/>
        <w:ind w:left="720" w:hanging="360"/>
      </w:pPr>
      <w:r w:rsidDel="00000000" w:rsidR="00000000" w:rsidRPr="00000000">
        <w:rPr>
          <w:rtl w:val="0"/>
        </w:rPr>
        <w:t xml:space="preserve">Include temporal features in modeling</w:t>
      </w:r>
    </w:p>
    <w:p w:rsidR="00000000" w:rsidDel="00000000" w:rsidP="00000000" w:rsidRDefault="00000000" w:rsidRPr="00000000" w14:paraId="00000046">
      <w:pPr>
        <w:pStyle w:val="Heading2"/>
        <w:keepNext w:val="0"/>
        <w:keepLines w:val="0"/>
        <w:spacing w:after="80" w:lineRule="auto"/>
        <w:rPr>
          <w:b w:val="1"/>
          <w:sz w:val="34"/>
          <w:szCs w:val="34"/>
          <w:u w:val="single"/>
        </w:rPr>
      </w:pPr>
      <w:bookmarkStart w:colFirst="0" w:colLast="0" w:name="_s34b1excsfbf" w:id="20"/>
      <w:bookmarkEnd w:id="20"/>
      <w:r w:rsidDel="00000000" w:rsidR="00000000" w:rsidRPr="00000000">
        <w:rPr>
          <w:b w:val="1"/>
          <w:sz w:val="34"/>
          <w:szCs w:val="34"/>
          <w:u w:val="single"/>
          <w:rtl w:val="0"/>
        </w:rPr>
        <w:t xml:space="preserve">Limitations</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zi9oue3hrcc7" w:id="21"/>
      <w:bookmarkEnd w:id="21"/>
      <w:r w:rsidDel="00000000" w:rsidR="00000000" w:rsidRPr="00000000">
        <w:rPr>
          <w:b w:val="1"/>
          <w:color w:val="000000"/>
          <w:sz w:val="26"/>
          <w:szCs w:val="26"/>
          <w:rtl w:val="0"/>
        </w:rPr>
        <w:t xml:space="preserve">Data Constraints</w:t>
      </w:r>
    </w:p>
    <w:p w:rsidR="00000000" w:rsidDel="00000000" w:rsidP="00000000" w:rsidRDefault="00000000" w:rsidRPr="00000000" w14:paraId="00000048">
      <w:pPr>
        <w:numPr>
          <w:ilvl w:val="0"/>
          <w:numId w:val="11"/>
        </w:numPr>
        <w:spacing w:after="0" w:afterAutospacing="0" w:before="240" w:lineRule="auto"/>
        <w:ind w:left="720" w:hanging="360"/>
      </w:pPr>
      <w:r w:rsidDel="00000000" w:rsidR="00000000" w:rsidRPr="00000000">
        <w:rPr>
          <w:rtl w:val="0"/>
        </w:rPr>
        <w:t xml:space="preserve">No message recipient information</w:t>
      </w:r>
    </w:p>
    <w:p w:rsidR="00000000" w:rsidDel="00000000" w:rsidP="00000000" w:rsidRDefault="00000000" w:rsidRPr="00000000" w14:paraId="00000049">
      <w:pPr>
        <w:numPr>
          <w:ilvl w:val="0"/>
          <w:numId w:val="11"/>
        </w:numPr>
        <w:spacing w:after="0" w:afterAutospacing="0" w:before="0" w:beforeAutospacing="0" w:lineRule="auto"/>
        <w:ind w:left="720" w:hanging="360"/>
      </w:pPr>
      <w:r w:rsidDel="00000000" w:rsidR="00000000" w:rsidRPr="00000000">
        <w:rPr>
          <w:rtl w:val="0"/>
        </w:rPr>
        <w:t xml:space="preserve">Lack of organizational context</w:t>
      </w:r>
    </w:p>
    <w:p w:rsidR="00000000" w:rsidDel="00000000" w:rsidP="00000000" w:rsidRDefault="00000000" w:rsidRPr="00000000" w14:paraId="0000004A">
      <w:pPr>
        <w:numPr>
          <w:ilvl w:val="0"/>
          <w:numId w:val="11"/>
        </w:numPr>
        <w:spacing w:after="240" w:before="0" w:beforeAutospacing="0" w:lineRule="auto"/>
        <w:ind w:left="720" w:hanging="360"/>
      </w:pPr>
      <w:r w:rsidDel="00000000" w:rsidR="00000000" w:rsidRPr="00000000">
        <w:rPr>
          <w:rtl w:val="0"/>
        </w:rPr>
        <w:t xml:space="preserve">Small negative class size</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u w:val="single"/>
        </w:rPr>
      </w:pPr>
      <w:bookmarkStart w:colFirst="0" w:colLast="0" w:name="_5rax79ci03yl" w:id="22"/>
      <w:bookmarkEnd w:id="22"/>
      <w:r w:rsidDel="00000000" w:rsidR="00000000" w:rsidRPr="00000000">
        <w:rPr>
          <w:b w:val="1"/>
          <w:sz w:val="34"/>
          <w:szCs w:val="34"/>
          <w:u w:val="single"/>
          <w:rtl w:val="0"/>
        </w:rPr>
        <w:t xml:space="preserve">Conclusion</w:t>
      </w:r>
    </w:p>
    <w:p w:rsidR="00000000" w:rsidDel="00000000" w:rsidP="00000000" w:rsidRDefault="00000000" w:rsidRPr="00000000" w14:paraId="0000004D">
      <w:pPr>
        <w:spacing w:after="240" w:before="240" w:lineRule="auto"/>
        <w:rPr/>
      </w:pPr>
      <w:r w:rsidDel="00000000" w:rsidR="00000000" w:rsidRPr="00000000">
        <w:rPr>
          <w:rtl w:val="0"/>
        </w:rPr>
        <w:t xml:space="preserve">This analysis provides actionable insights into employee engagement through message sentiment. While the predictive modeling showed limited success, the identification of flight risks and positive contributors offers valuable HR intelligence. Future iterations should incorporate richer organizational data and more sophisticated NLP techniques.</w:t>
      </w:r>
    </w:p>
    <w:p w:rsidR="00000000" w:rsidDel="00000000" w:rsidP="00000000" w:rsidRDefault="00000000" w:rsidRPr="00000000" w14:paraId="0000004E">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