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SERVICES AGREEMENT</w:t>
        <w:br/>
        <w:br/>
        <w:t>This Services Agreement (Agreement) is entered into as of the date last signed below, by and between the Client and the Service Provider. The Service Provider agrees to perform the services described in Exhibit A attached hereto. Payment shall be made within thirty (30) days of receipt of invoice. This Agreement shall be governed by the laws of the State of Delaware. Both parties agree to maintain confidentiality of all proprietary information shared under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