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pPr>
        <w:pStyle w:val="Heading2"/>
      </w:pPr>
      <w:r>
        <w:t>1. Limitation of Liability</w:t>
      </w:r>
    </w:p>
    <w:p>
      <w:r>
        <w:t>In no event shall the Provider's total liability be limited. The Client agrees that the Provider shall bear unlimited liability for any and all direct, indirect, incidental, consequential, punitive, and special damages arising out of or relating to this Agreement, without any cap whatsoever, even if advised of the possibility of such damages.</w:t>
      </w:r>
    </w:p>
    <w:p>
      <w:pPr>
        <w:pStyle w:val="Heading2"/>
      </w:pPr>
      <w:r>
        <w:t>2. Indemnification</w:t>
      </w:r>
    </w:p>
    <w:p>
      <w:r>
        <w:t>The Client shall indemnify, defend, and hold harmless the Provider from and against any and all claims, losses, liabilities, damages, penalties, and expenses of every kind, including legal fees, arising from any cause whatsoever, whether or not caused by the Provider's own negligence or willful misconduct.</w:t>
      </w:r>
    </w:p>
    <w:p>
      <w:pPr>
        <w:pStyle w:val="Heading2"/>
      </w:pPr>
      <w:r>
        <w:t>3. Termination for Convenience</w:t>
      </w:r>
    </w:p>
    <w:p>
      <w:r>
        <w:t>The Provider may terminate this Agreement at any time, for any reason or no reason, effective immediately upon notice, without any liability, refund, or obligation to the Client. The Client may not terminate this Agreement for any reason during the initial five (5) year term.</w:t>
      </w:r>
    </w:p>
    <w:p>
      <w:pPr>
        <w:pStyle w:val="Heading2"/>
      </w:pPr>
      <w:r>
        <w:t>4. Intellectual Property Assignment</w:t>
      </w:r>
    </w:p>
    <w:p>
      <w:r>
        <w:t>The Client hereby irrevocably assigns to the Provider all right, title, and interest in and to any and all intellectual property, inventions, works of authorship, and improvements created, conceived, or reduced to practice by the Client, whether or not related to the services, in perpetuity and throughout the universe.</w:t>
      </w:r>
    </w:p>
    <w:p>
      <w:pPr>
        <w:pStyle w:val="Heading2"/>
      </w:pPr>
      <w:r>
        <w:t>5. Dispute Resolution</w:t>
      </w:r>
    </w:p>
    <w:p>
      <w:r>
        <w:t>Any dispute arising under this Agreement shall be resolved exclusively by binding arbitration administered by an arbitrator selected solely by the Provider, in a venue of the Provider's choosing. The Client irrevocably waives any right to a jury trial, to participate in a class action, and to appeal any arbitration award.</w:t>
      </w:r>
    </w:p>
    <w:p>
      <w:pPr>
        <w:pStyle w:val="Heading2"/>
      </w:pPr>
      <w:r>
        <w:t>6. Automatic Renewal and Price Increase</w:t>
      </w:r>
    </w:p>
    <w:p>
      <w:r>
        <w:t>This Agreement shall automatically renew for successive one-year terms unless the Client provides written notice of non-renewal at least one hundred eighty (180) days prior to the end of the then-current term. Upon each renewal, the fees shall increase by twenty-five percent (25%) without further notice.</w:t>
      </w:r>
    </w:p>
    <w:p>
      <w:pPr>
        <w:pStyle w:val="Heading2"/>
      </w:pPr>
      <w:r>
        <w:t>7. Confidentiality</w:t>
      </w:r>
    </w:p>
    <w:p>
      <w:r>
        <w:t>The Client shall keep all terms of this Agreement strictly confidential in perpetuity. Any disclosure, however inadvertent, shall entitle the Provider to liquidated damages of $500,000 per occurrence, which the parties agree is a reasonable estimate and not a penalty.</w:t>
      </w:r>
    </w:p>
    <w:p>
      <w:pPr>
        <w:pStyle w:val="Heading2"/>
      </w:pPr>
      <w:r>
        <w:t>8. Governing Law and Warranty Disclaimer</w:t>
      </w:r>
    </w:p>
    <w:p>
      <w:r>
        <w:t>This Agreement shall be governed by the laws of a jurisdiction to be designated by the Provider at its sole discretion after any dispute arises. The services are provided strictly AS IS, with all faults, and the Provider disclaims all warranties, express or implied, including merchantability and fitness for a particular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