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89E4" w14:textId="39B70232" w:rsidR="00B80983" w:rsidRDefault="00E62077" w:rsidP="00E62077">
      <w:pPr>
        <w:pStyle w:val="Title"/>
        <w:jc w:val="center"/>
      </w:pPr>
      <w:r>
        <w:t>Birthweight Prediction</w:t>
      </w:r>
    </w:p>
    <w:p w14:paraId="7256AE15" w14:textId="458306F0" w:rsidR="00E62077" w:rsidRDefault="00E62077" w:rsidP="00E62077">
      <w:pPr>
        <w:pStyle w:val="Subtitle"/>
        <w:jc w:val="center"/>
      </w:pPr>
      <w:r>
        <w:t>Modeling the relationship between maternal attributes, behaviors and birthweight</w:t>
      </w:r>
    </w:p>
    <w:p w14:paraId="32E87892" w14:textId="77777777" w:rsidR="00E62077" w:rsidRDefault="00E62077" w:rsidP="00E62077"/>
    <w:p w14:paraId="6B889213" w14:textId="2DF368D6" w:rsidR="00E62077" w:rsidRDefault="00E62077" w:rsidP="00E62077">
      <w:pPr>
        <w:pStyle w:val="Heading1"/>
      </w:pPr>
      <w:r>
        <w:t>Executive Summary:</w:t>
      </w:r>
    </w:p>
    <w:p w14:paraId="6E09A737" w14:textId="07FD9F5C" w:rsidR="00E62077" w:rsidRDefault="00580A5A" w:rsidP="00E62077">
      <w:r>
        <w:t>It is a</w:t>
      </w:r>
      <w:r w:rsidR="00972F1E">
        <w:t xml:space="preserve">n </w:t>
      </w:r>
      <w:r w:rsidR="00972F1E">
        <w:t xml:space="preserve">unfortunate </w:t>
      </w:r>
      <w:r w:rsidR="00972F1E">
        <w:t xml:space="preserve">yet accepted </w:t>
      </w:r>
      <w:r>
        <w:t xml:space="preserve">fact that </w:t>
      </w:r>
      <w:r w:rsidR="00B86B3B">
        <w:t xml:space="preserve">babies born at a “low” birthweight </w:t>
      </w:r>
      <w:r w:rsidR="00EC3552">
        <w:t xml:space="preserve">tend to have complications </w:t>
      </w:r>
      <w:r w:rsidR="00972F1E">
        <w:t xml:space="preserve">not only </w:t>
      </w:r>
      <w:r w:rsidR="00EC3552">
        <w:t>postpartum</w:t>
      </w:r>
      <w:r w:rsidR="00EF72D9">
        <w:t>,</w:t>
      </w:r>
      <w:r w:rsidR="00972F1E">
        <w:t xml:space="preserve"> but also potentially throughout</w:t>
      </w:r>
      <w:r w:rsidR="00EF72D9">
        <w:t xml:space="preserve"> life.</w:t>
      </w:r>
      <w:r w:rsidR="00972F1E">
        <w:t xml:space="preserve"> Early on from breathing, digestive and immune </w:t>
      </w:r>
      <w:r w:rsidR="00972F1E">
        <w:t xml:space="preserve">system </w:t>
      </w:r>
      <w:r w:rsidR="00972F1E">
        <w:t>issues, to later on in life in the form of diabetes, heart disease, and high blood pressure</w:t>
      </w:r>
      <w:r w:rsidR="001A6A09">
        <w:t xml:space="preserve"> – these all cause a lifetime of challenges and can influence an individual’s quality of life (March of Dimes, 2018).</w:t>
      </w:r>
      <w:r w:rsidR="00AB4731">
        <w:t xml:space="preserve"> Therefore, understanding the potential factors that lead to low birthweight is important from </w:t>
      </w:r>
      <w:r w:rsidR="00F36937">
        <w:t>multiple</w:t>
      </w:r>
      <w:r w:rsidR="00AB4731">
        <w:t xml:space="preserve"> perspectives. The first, and objectively the most important, is the mother’s – knowing and understanding the risk factors that lead to low birthweight may </w:t>
      </w:r>
      <w:r w:rsidR="00F36937">
        <w:t>provide guidance and potentially alter behavior to lessen the risk of having a baby born with low birthweight. Secondly, from a health care provider perspective,</w:t>
      </w:r>
      <w:r w:rsidR="000A4663">
        <w:t xml:space="preserve"> these factors can provide educational opportunities for expecting mothers but also allow for the planning of NICU resources postpartum. Finally, from a public health perspective, the understanding of these factors</w:t>
      </w:r>
      <w:r w:rsidR="00F36937">
        <w:t xml:space="preserve"> can guide</w:t>
      </w:r>
      <w:r w:rsidR="000A4663">
        <w:t xml:space="preserve"> further areas of research into the subject and help determine </w:t>
      </w:r>
      <w:r w:rsidR="00766CFD">
        <w:t xml:space="preserve">how to allocate resources. </w:t>
      </w:r>
      <w:r w:rsidR="000A4663">
        <w:t xml:space="preserve"> </w:t>
      </w:r>
    </w:p>
    <w:p w14:paraId="5241EA8D" w14:textId="45AB2909" w:rsidR="007050AF" w:rsidRDefault="007050AF" w:rsidP="00E62077">
      <w:r>
        <w:t>In this study, we attempt to model birthweight</w:t>
      </w:r>
      <w:r w:rsidR="004D420D">
        <w:t xml:space="preserve"> (measured in kg)</w:t>
      </w:r>
      <w:r>
        <w:t xml:space="preserve"> using eight </w:t>
      </w:r>
      <w:r w:rsidR="004D420D">
        <w:t xml:space="preserve">(8) </w:t>
      </w:r>
      <w:r>
        <w:t>different variables, which can be classified as either as behaviorally related (smoker, weight, etc.) or demographically related (age, race, etc.).</w:t>
      </w:r>
      <w:r w:rsidR="001F2BF4">
        <w:t xml:space="preserve"> We wish to model the outcome as either “low” birthweight (i.e. &lt;2.5kg) or “not low” birthweight (&gt;2.5kg)</w:t>
      </w:r>
      <w:r w:rsidR="0003207D">
        <w:t xml:space="preserve">, which is known as a binary response. </w:t>
      </w:r>
      <w:bookmarkStart w:id="0" w:name="_GoBack"/>
      <w:bookmarkEnd w:id="0"/>
    </w:p>
    <w:p w14:paraId="7B00EF7A" w14:textId="6DF0154D" w:rsidR="00EC3552" w:rsidRDefault="00EC3552">
      <w:r>
        <w:br w:type="page"/>
      </w:r>
    </w:p>
    <w:p w14:paraId="2E6E2016" w14:textId="41D53CD0" w:rsidR="00EC3552" w:rsidRDefault="00EC3552" w:rsidP="00EC3552">
      <w:pPr>
        <w:pStyle w:val="Title"/>
      </w:pPr>
      <w:r>
        <w:lastRenderedPageBreak/>
        <w:t>References:</w:t>
      </w:r>
    </w:p>
    <w:p w14:paraId="2C8AC138" w14:textId="58CD625D" w:rsidR="00EC3552" w:rsidRPr="001A6A09" w:rsidRDefault="001A6A09" w:rsidP="00EC3552">
      <w:r>
        <w:t xml:space="preserve">March of Dimes. (2018, March). </w:t>
      </w:r>
      <w:r>
        <w:rPr>
          <w:i/>
          <w:iCs/>
        </w:rPr>
        <w:t>Low Birthweight</w:t>
      </w:r>
      <w:r>
        <w:t xml:space="preserve">. </w:t>
      </w:r>
      <w:hyperlink r:id="rId5" w:history="1">
        <w:r w:rsidRPr="00C01964">
          <w:rPr>
            <w:rStyle w:val="Hyperlink"/>
          </w:rPr>
          <w:t>https://www.marchofdimes.org/complications/low-birthweight.aspx</w:t>
        </w:r>
      </w:hyperlink>
      <w:r>
        <w:t xml:space="preserve"> </w:t>
      </w:r>
    </w:p>
    <w:sectPr w:rsidR="00EC3552" w:rsidRPr="001A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D"/>
    <w:rsid w:val="0003207D"/>
    <w:rsid w:val="000A4663"/>
    <w:rsid w:val="001A6A09"/>
    <w:rsid w:val="001A7529"/>
    <w:rsid w:val="001F2BF4"/>
    <w:rsid w:val="002D55DD"/>
    <w:rsid w:val="004D420D"/>
    <w:rsid w:val="00580A5A"/>
    <w:rsid w:val="007050AF"/>
    <w:rsid w:val="00766CFD"/>
    <w:rsid w:val="00972F1E"/>
    <w:rsid w:val="00AB4731"/>
    <w:rsid w:val="00B80983"/>
    <w:rsid w:val="00B86B3B"/>
    <w:rsid w:val="00E62077"/>
    <w:rsid w:val="00EC3552"/>
    <w:rsid w:val="00EF72D9"/>
    <w:rsid w:val="00F3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D49F"/>
  <w15:chartTrackingRefBased/>
  <w15:docId w15:val="{F03F65E3-C131-4E35-B74A-9B6FE68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2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0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07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EC3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3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archofdimes.org/complications/low-birthweigh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B7908-2A5D-4337-8962-B1B143F9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Jarvey</dc:creator>
  <cp:keywords/>
  <dc:description/>
  <cp:lastModifiedBy>Josh Jarvey</cp:lastModifiedBy>
  <cp:revision>11</cp:revision>
  <dcterms:created xsi:type="dcterms:W3CDTF">2020-10-26T16:19:00Z</dcterms:created>
  <dcterms:modified xsi:type="dcterms:W3CDTF">2020-10-26T20:20:00Z</dcterms:modified>
</cp:coreProperties>
</file>