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13F89" w14:textId="77777777" w:rsidR="003217DC" w:rsidRDefault="003217DC" w:rsidP="003217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Grant</w:t>
      </w:r>
    </w:p>
    <w:p w14:paraId="578F492E" w14:textId="77777777" w:rsidR="003217DC" w:rsidRDefault="003217DC" w:rsidP="003217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12/04/2024</w:t>
      </w:r>
    </w:p>
    <w:p w14:paraId="2EF75576" w14:textId="77777777" w:rsidR="003217DC" w:rsidRDefault="003217DC" w:rsidP="003217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390 – Supervised ML</w:t>
      </w:r>
    </w:p>
    <w:p w14:paraId="61964AFC" w14:textId="769AE53E" w:rsidR="003217DC" w:rsidRDefault="003217DC" w:rsidP="003217D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Business Use Case: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Visualizations</w:t>
      </w:r>
    </w:p>
    <w:p w14:paraId="1396A6CE" w14:textId="77777777" w:rsidR="003217DC" w:rsidRDefault="003217DC" w:rsidP="003217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7BDCA" w14:textId="3CE0B14A" w:rsidR="003217DC" w:rsidRDefault="006E11B9" w:rsidP="006E1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portion of the project, we will display two of the seven visualizations created during the modeling process. These visualizations convey key insights effectively and make the data </w:t>
      </w:r>
      <w:r w:rsidR="00060BD9">
        <w:rPr>
          <w:rFonts w:ascii="Times New Roman" w:hAnsi="Times New Roman" w:cs="Times New Roman"/>
          <w:sz w:val="24"/>
          <w:szCs w:val="24"/>
        </w:rPr>
        <w:t>easier</w:t>
      </w:r>
      <w:r>
        <w:rPr>
          <w:rFonts w:ascii="Times New Roman" w:hAnsi="Times New Roman" w:cs="Times New Roman"/>
          <w:sz w:val="24"/>
          <w:szCs w:val="24"/>
        </w:rPr>
        <w:t xml:space="preserve"> to understand. </w:t>
      </w:r>
    </w:p>
    <w:p w14:paraId="0A629E88" w14:textId="77777777" w:rsidR="006E11B9" w:rsidRDefault="006E11B9" w:rsidP="006E11B9">
      <w:pPr>
        <w:rPr>
          <w:rFonts w:ascii="Times New Roman" w:hAnsi="Times New Roman" w:cs="Times New Roman"/>
          <w:sz w:val="24"/>
          <w:szCs w:val="24"/>
        </w:rPr>
      </w:pPr>
    </w:p>
    <w:p w14:paraId="387B338C" w14:textId="03E28886" w:rsidR="006E11B9" w:rsidRDefault="006E11B9" w:rsidP="006E1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 Importance</w:t>
      </w:r>
    </w:p>
    <w:p w14:paraId="7BF34A79" w14:textId="13FADAC5" w:rsidR="006E11B9" w:rsidRDefault="006E11B9" w:rsidP="006E11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771DD" wp14:editId="553CBA60">
            <wp:extent cx="5943600" cy="3545840"/>
            <wp:effectExtent l="0" t="0" r="0" b="0"/>
            <wp:docPr id="961258744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58744" name="Picture 1" descr="A graph of blue ba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B1E4" w14:textId="22FDDFD2" w:rsidR="006E11B9" w:rsidRPr="006E11B9" w:rsidRDefault="006E11B9" w:rsidP="006E11B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Why?</w:t>
      </w:r>
    </w:p>
    <w:p w14:paraId="077F0DF3" w14:textId="455CD9FF" w:rsidR="006E11B9" w:rsidRDefault="006E11B9" w:rsidP="006E1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Highlights which features have the greatest impact on predicting motorcycle resale prices.</w:t>
      </w:r>
    </w:p>
    <w:p w14:paraId="790AB7CB" w14:textId="2B235BBE" w:rsidR="006E11B9" w:rsidRDefault="006E11B9" w:rsidP="006E1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for understanding decision-making factors, especially for strategic pricing or inventory management.</w:t>
      </w:r>
    </w:p>
    <w:p w14:paraId="5215D549" w14:textId="1734F5B5" w:rsidR="006E11B9" w:rsidRPr="006E11B9" w:rsidRDefault="006E11B9" w:rsidP="006E11B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Interpretation</w:t>
      </w:r>
    </w:p>
    <w:p w14:paraId="74D3408E" w14:textId="10B4E69C" w:rsidR="006E11B9" w:rsidRDefault="006E11B9" w:rsidP="006E1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 features, such as </w:t>
      </w:r>
      <w:r>
        <w:rPr>
          <w:rFonts w:ascii="Times New Roman" w:hAnsi="Times New Roman" w:cs="Times New Roman"/>
          <w:b/>
          <w:bCs/>
          <w:sz w:val="24"/>
          <w:szCs w:val="24"/>
        </w:rPr>
        <w:t>brand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, dominate the resale price prediction. </w:t>
      </w:r>
    </w:p>
    <w:p w14:paraId="0B5626A6" w14:textId="19A02AAB" w:rsidR="006E11B9" w:rsidRPr="00AD2C47" w:rsidRDefault="006E11B9" w:rsidP="006E1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client to prioritize these factors when pricing or assessing motorcycles for resale.</w:t>
      </w:r>
    </w:p>
    <w:p w14:paraId="17E1B558" w14:textId="102E5F7F" w:rsidR="006E11B9" w:rsidRPr="006E11B9" w:rsidRDefault="006E11B9" w:rsidP="006E1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Actual vs. Predicted Resale prices</w:t>
      </w:r>
    </w:p>
    <w:p w14:paraId="01784BCF" w14:textId="656C31CD" w:rsidR="00D24391" w:rsidRDefault="006E11B9">
      <w:r>
        <w:rPr>
          <w:noProof/>
        </w:rPr>
        <w:drawing>
          <wp:inline distT="0" distB="0" distL="0" distR="0" wp14:anchorId="02BF79C5" wp14:editId="42A9F2BB">
            <wp:extent cx="5943600" cy="3710940"/>
            <wp:effectExtent l="0" t="0" r="0" b="3810"/>
            <wp:docPr id="917237460" name="Picture 2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37460" name="Picture 2" descr="A graph with blue dots and a red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80CF" w14:textId="67B9ADC4" w:rsidR="006E11B9" w:rsidRPr="006E11B9" w:rsidRDefault="006E11B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Why?</w:t>
      </w:r>
    </w:p>
    <w:p w14:paraId="6608B02E" w14:textId="2B67302F" w:rsidR="006E11B9" w:rsidRDefault="006E11B9" w:rsidP="006E1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Visually demonstrates model’s performance.</w:t>
      </w:r>
    </w:p>
    <w:p w14:paraId="766EB56B" w14:textId="24A93ADE" w:rsidR="006E11B9" w:rsidRDefault="006E11B9" w:rsidP="006E1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how closely the predicted prices align with actual resale values.</w:t>
      </w:r>
    </w:p>
    <w:p w14:paraId="4FA9583D" w14:textId="7BDF6105" w:rsidR="006E11B9" w:rsidRDefault="006E11B9" w:rsidP="006E1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Reassures stakeholders about the model’s reliability.</w:t>
      </w:r>
    </w:p>
    <w:p w14:paraId="3B0F4E40" w14:textId="694337DC" w:rsidR="006E11B9" w:rsidRPr="006E11B9" w:rsidRDefault="006E11B9" w:rsidP="006E11B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Interpretation</w:t>
      </w:r>
    </w:p>
    <w:p w14:paraId="020BA2EB" w14:textId="35CC792A" w:rsidR="006E11B9" w:rsidRDefault="006E11B9" w:rsidP="006E1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Clustering of points along the diagonal line indicates the model’s high accuracy. </w:t>
      </w:r>
    </w:p>
    <w:p w14:paraId="3E2193C5" w14:textId="37A76E6A" w:rsidR="006E11B9" w:rsidRDefault="006E11B9" w:rsidP="006E1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Deviations are minimal, especially for mid-range resale prices.</w:t>
      </w:r>
    </w:p>
    <w:p w14:paraId="18ADB70D" w14:textId="778B13A7" w:rsidR="006E11B9" w:rsidRPr="006E11B9" w:rsidRDefault="006E11B9" w:rsidP="006E1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Confirms model’s practical utility.</w:t>
      </w:r>
    </w:p>
    <w:sectPr w:rsidR="006E11B9" w:rsidRPr="006E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975EF"/>
    <w:multiLevelType w:val="hybridMultilevel"/>
    <w:tmpl w:val="556A1428"/>
    <w:lvl w:ilvl="0" w:tplc="98EE6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A09C0"/>
    <w:multiLevelType w:val="hybridMultilevel"/>
    <w:tmpl w:val="D62E3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17378"/>
    <w:multiLevelType w:val="hybridMultilevel"/>
    <w:tmpl w:val="B154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181155">
    <w:abstractNumId w:val="1"/>
  </w:num>
  <w:num w:numId="2" w16cid:durableId="1584222952">
    <w:abstractNumId w:val="2"/>
  </w:num>
  <w:num w:numId="3" w16cid:durableId="178068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B3"/>
    <w:rsid w:val="000064B3"/>
    <w:rsid w:val="00060BD9"/>
    <w:rsid w:val="000F14DC"/>
    <w:rsid w:val="00120BB9"/>
    <w:rsid w:val="003217DC"/>
    <w:rsid w:val="003F1BA9"/>
    <w:rsid w:val="006E11B9"/>
    <w:rsid w:val="00890F58"/>
    <w:rsid w:val="00A810FC"/>
    <w:rsid w:val="00AD2C47"/>
    <w:rsid w:val="00D2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4101"/>
  <w15:chartTrackingRefBased/>
  <w15:docId w15:val="{7D1B16DC-A6D7-4AE8-B13E-8C852B1E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7D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64B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4B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4B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4B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4B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4B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4B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4B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4B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4B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4B3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4B3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Keaton Grant</dc:creator>
  <cp:keywords/>
  <dc:description/>
  <cp:lastModifiedBy>Joshua Keaton Grant</cp:lastModifiedBy>
  <cp:revision>5</cp:revision>
  <dcterms:created xsi:type="dcterms:W3CDTF">2024-12-04T17:47:00Z</dcterms:created>
  <dcterms:modified xsi:type="dcterms:W3CDTF">2024-12-04T17:55:00Z</dcterms:modified>
</cp:coreProperties>
</file>