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Covered Items Schedule</w:t>
      </w:r>
    </w:p>
    <w:p>
      <w:r>
        <w:t>Dear {account.data.firstName} {account.data.lastName},</w:t>
      </w:r>
    </w:p>
    <w:p/>
    <w:p>
      <w:r>
        <w:t>The items covered under your ZenCover policy are listed below.</w:t>
      </w:r>
    </w:p>
    <w:p/>
    <w:p>
      <w:pPr>
        <w:pStyle w:val="Heading2"/>
      </w:pPr>
      <w:r>
        <w:t>Your Covered 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 Type</w:t>
            </w:r>
          </w:p>
        </w:tc>
        <w:tc>
          <w:tcPr>
            <w:tcW w:type="dxa" w:w="2160"/>
          </w:tcPr>
          <w:p>
            <w:r>
              <w:t>Purchase Date</w:t>
            </w:r>
          </w:p>
        </w:tc>
        <w:tc>
          <w:tcPr>
            <w:tcW w:type="dxa" w:w="2160"/>
          </w:tcPr>
          <w:p>
            <w:r>
              <w:t>Purchase Price</w:t>
            </w:r>
          </w:p>
        </w:tc>
        <w:tc>
          <w:tcPr>
            <w:tcW w:type="dxa" w:w="2160"/>
          </w:tcPr>
          <w:p>
            <w:r>
              <w:t>Serial Number</w:t>
            </w:r>
          </w:p>
        </w:tc>
      </w:tr>
      <w:tr>
        <w:tc>
          <w:tcPr>
            <w:tcW w:type="dxa" w:w="2160"/>
          </w:tcPr>
          <w:p>
            <w:r>
              <w:t>[Item]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{item.data.itemTypeCode}</w:t>
            </w:r>
          </w:p>
        </w:tc>
        <w:tc>
          <w:tcPr>
            <w:tcW w:type="dxa" w:w="2160"/>
          </w:tcPr>
          <w:p>
            <w:r>
              <w:t>{item.data.purchaseDate}</w:t>
            </w:r>
          </w:p>
        </w:tc>
        <w:tc>
          <w:tcPr>
            <w:tcW w:type="dxa" w:w="2160"/>
          </w:tcPr>
          <w:p>
            <w:r>
              <w:t>{item.data.purchasePrice}</w:t>
            </w:r>
          </w:p>
        </w:tc>
        <w:tc>
          <w:tcPr>
            <w:tcW w:type="dxa" w:w="2160"/>
          </w:tcPr>
          <w:p>
            <w:r>
              <w:t>{item.data.serialNumber}</w:t>
            </w:r>
          </w:p>
        </w:tc>
      </w:tr>
      <w:tr>
        <w:tc>
          <w:tcPr>
            <w:tcW w:type="dxa" w:w="2160"/>
          </w:tcPr>
          <w:p>
            <w:r>
              <w:t>[/Item]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t>Coverage Notes</w:t>
      </w:r>
    </w:p>
    <w:p>
      <w:r>
        <w:t>Breakdown Cover is included as standard for every listed item.</w:t>
      </w:r>
    </w:p>
    <w:p/>
    <w:p>
      <w:r>
        <w:t>[[Accidental Damage Cover applies to the items listed above. Each item is protected against unexpected physical damage.]]</w:t>
      </w:r>
    </w:p>
    <w:p/>
    <w:p>
      <w:r>
        <w:t>ZenCover Limited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