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FB6DE" w14:textId="77777777" w:rsidR="006E0666" w:rsidRDefault="00000000">
      <w:pPr>
        <w:jc w:val="center"/>
      </w:pPr>
      <w:r>
        <w:rPr>
          <w:noProof/>
        </w:rPr>
        <w:drawing>
          <wp:inline distT="0" distB="0" distL="114300" distR="114300" wp14:anchorId="1C895631" wp14:editId="5BBC68E5">
            <wp:extent cx="6858000" cy="101409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6858000" cy="1014095"/>
                    </a:xfrm>
                    <a:prstGeom prst="rect">
                      <a:avLst/>
                    </a:prstGeom>
                    <a:ln/>
                  </pic:spPr>
                </pic:pic>
              </a:graphicData>
            </a:graphic>
          </wp:inline>
        </w:drawing>
      </w:r>
    </w:p>
    <w:p w14:paraId="3767337F" w14:textId="77777777" w:rsidR="006E0666" w:rsidRDefault="006E0666"/>
    <w:p w14:paraId="0D2F689B" w14:textId="691B28FE" w:rsidR="006E0666" w:rsidRDefault="00000000">
      <w:r>
        <w:t>Policyholder</w:t>
      </w:r>
      <w:proofErr w:type="gramStart"/>
      <w:r>
        <w:t xml:space="preserve">:  </w:t>
      </w:r>
      <w:r w:rsidR="00286653">
        <w:t>{</w:t>
      </w:r>
      <w:proofErr w:type="gramEnd"/>
      <w:r w:rsidR="00286653" w:rsidRPr="0020721E">
        <w:rPr>
          <w:b/>
          <w:bCs/>
          <w:color w:val="00FF00"/>
        </w:rPr>
        <w:t>account.</w:t>
      </w:r>
      <w:proofErr w:type="gramStart"/>
      <w:r w:rsidR="00286653" w:rsidRPr="0020721E">
        <w:rPr>
          <w:b/>
          <w:bCs/>
          <w:color w:val="00FF00"/>
        </w:rPr>
        <w:t>data.firstName</w:t>
      </w:r>
      <w:proofErr w:type="gramEnd"/>
      <w:r w:rsidR="00286653">
        <w:rPr>
          <w:b/>
          <w:bCs/>
          <w:color w:val="00FF00"/>
        </w:rPr>
        <w:t>} {</w:t>
      </w:r>
      <w:r w:rsidR="00286653" w:rsidRPr="0020721E">
        <w:rPr>
          <w:b/>
          <w:bCs/>
          <w:color w:val="00FF00"/>
        </w:rPr>
        <w:t>account.</w:t>
      </w:r>
      <w:proofErr w:type="gramStart"/>
      <w:r w:rsidR="00286653" w:rsidRPr="0020721E">
        <w:rPr>
          <w:b/>
          <w:bCs/>
          <w:color w:val="00FF00"/>
        </w:rPr>
        <w:t>data.</w:t>
      </w:r>
      <w:r w:rsidR="00286653">
        <w:rPr>
          <w:b/>
          <w:bCs/>
          <w:color w:val="00FF00"/>
        </w:rPr>
        <w:t>last</w:t>
      </w:r>
      <w:r w:rsidR="00286653" w:rsidRPr="0020721E">
        <w:rPr>
          <w:b/>
          <w:bCs/>
          <w:color w:val="00FF00"/>
        </w:rPr>
        <w:t>Name</w:t>
      </w:r>
      <w:proofErr w:type="gramEnd"/>
      <w:r w:rsidR="00286653">
        <w:rPr>
          <w:b/>
          <w:bCs/>
          <w:color w:val="00FF00"/>
        </w:rPr>
        <w:t>}</w:t>
      </w:r>
    </w:p>
    <w:p w14:paraId="6ECCB123" w14:textId="40353D22" w:rsidR="006E0666" w:rsidRDefault="00E50132">
      <w:pPr>
        <w:spacing w:after="120"/>
      </w:pPr>
      <w:r>
        <w:t>Quote Number</w:t>
      </w:r>
      <w:proofErr w:type="gramStart"/>
      <w:r>
        <w:t xml:space="preserve">:  </w:t>
      </w:r>
      <w:r w:rsidR="00BF03DD">
        <w:t>{</w:t>
      </w:r>
      <w:r w:rsidR="00BF03DD" w:rsidRPr="00BF03DD">
        <w:rPr>
          <w:b/>
          <w:bCs/>
          <w:color w:val="00FF00"/>
        </w:rPr>
        <w:t>quote.quoteNumber</w:t>
      </w:r>
      <w:proofErr w:type="gramEnd"/>
      <w:r>
        <w:rPr>
          <w:b/>
          <w:bCs/>
          <w:color w:val="00FF00"/>
        </w:rPr>
        <w:t>}</w:t>
      </w:r>
    </w:p>
    <w:p w14:paraId="3DB479B6" w14:textId="7DFE142A" w:rsidR="006E0666" w:rsidRDefault="00000000">
      <w:pPr>
        <w:spacing w:after="120"/>
        <w:jc w:val="center"/>
      </w:pPr>
      <w:r>
        <w:rPr>
          <w:b/>
          <w:bCs/>
        </w:rPr>
        <w:t xml:space="preserve">SEAT BELT </w:t>
      </w:r>
      <w:r>
        <w:rPr>
          <w:b/>
          <w:bCs/>
          <w:color w:val="00FF00"/>
        </w:rPr>
        <w:t>[</w:t>
      </w:r>
      <w:r w:rsidR="00E50132">
        <w:rPr>
          <w:b/>
          <w:bCs/>
          <w:color w:val="00FF00"/>
        </w:rPr>
        <w:t>[</w:t>
      </w:r>
      <w:r>
        <w:rPr>
          <w:b/>
          <w:bCs/>
        </w:rPr>
        <w:t>AND AIR BAG</w:t>
      </w:r>
      <w:r>
        <w:rPr>
          <w:b/>
          <w:bCs/>
          <w:color w:val="00FF00"/>
        </w:rPr>
        <w:t>]</w:t>
      </w:r>
      <w:r w:rsidR="00E50132">
        <w:rPr>
          <w:b/>
          <w:bCs/>
          <w:color w:val="00FF00"/>
        </w:rPr>
        <w:t>]</w:t>
      </w:r>
      <w:r>
        <w:rPr>
          <w:b/>
          <w:bCs/>
        </w:rPr>
        <w:t xml:space="preserve"> BENEFIT RIDER</w:t>
      </w:r>
    </w:p>
    <w:p w14:paraId="4FAE0778" w14:textId="53C10B70" w:rsidR="006E0666" w:rsidRDefault="00000000">
      <w:pPr>
        <w:spacing w:after="120"/>
      </w:pPr>
      <w:r>
        <w:t xml:space="preserve">This Rider is attached to and made part of the Policy </w:t>
      </w:r>
      <w:r w:rsidR="00E50132">
        <w:t>[</w:t>
      </w:r>
      <w:r>
        <w:rPr>
          <w:b/>
          <w:bCs/>
          <w:color w:val="00FF00"/>
        </w:rPr>
        <w:t>[</w:t>
      </w:r>
      <w:r>
        <w:t>as of the Policy Effective Date shown in the Policy’s Master Application</w:t>
      </w:r>
      <w:r>
        <w:rPr>
          <w:b/>
          <w:bCs/>
          <w:color w:val="00FF00"/>
        </w:rPr>
        <w:t>]</w:t>
      </w:r>
      <w:r w:rsidR="00E50132">
        <w:rPr>
          <w:b/>
          <w:bCs/>
          <w:color w:val="00FF00"/>
        </w:rPr>
        <w:t>]</w:t>
      </w:r>
      <w:r w:rsidR="001158FB">
        <w:rPr>
          <w:b/>
          <w:bCs/>
          <w:color w:val="00FF00"/>
        </w:rPr>
        <w:t xml:space="preserve"> </w:t>
      </w:r>
      <w:r w:rsidR="00E50132">
        <w:rPr>
          <w:b/>
          <w:bCs/>
          <w:color w:val="00FF00"/>
        </w:rPr>
        <w:t>[</w:t>
      </w:r>
      <w:r>
        <w:rPr>
          <w:b/>
          <w:bCs/>
          <w:color w:val="00FF00"/>
        </w:rPr>
        <w:t>[</w:t>
      </w:r>
      <w:r>
        <w:t xml:space="preserve"> effective </w:t>
      </w:r>
      <w:r w:rsidR="00E50132">
        <w:t>[</w:t>
      </w:r>
      <w:r>
        <w:rPr>
          <w:b/>
          <w:bCs/>
          <w:color w:val="00FF00"/>
        </w:rPr>
        <w:t>[</w:t>
      </w:r>
      <w:r>
        <w:t>Month Day, Year</w:t>
      </w:r>
      <w:r>
        <w:rPr>
          <w:b/>
          <w:bCs/>
          <w:color w:val="00FF00"/>
        </w:rPr>
        <w:t>]</w:t>
      </w:r>
      <w:r w:rsidR="00E50132">
        <w:rPr>
          <w:b/>
          <w:bCs/>
          <w:color w:val="00FF00"/>
        </w:rPr>
        <w:t>]</w:t>
      </w:r>
      <w:r>
        <w:t>.  It applies only with respect to accidents that occur on or after that date</w:t>
      </w:r>
      <w:proofErr w:type="gramStart"/>
      <w:r>
        <w:t xml:space="preserve">. </w:t>
      </w:r>
      <w:r w:rsidR="00E50132">
        <w:t>]</w:t>
      </w:r>
      <w:proofErr w:type="gramEnd"/>
      <w:r>
        <w:t xml:space="preserve">] It is subject to </w:t>
      </w:r>
      <w:proofErr w:type="gramStart"/>
      <w:r>
        <w:t>all of</w:t>
      </w:r>
      <w:proofErr w:type="gramEnd"/>
      <w:r>
        <w:t xml:space="preserve"> the provisions, limitations and exclusions of the Policy except as they are specifically modified by this Rider.</w:t>
      </w:r>
    </w:p>
    <w:p w14:paraId="626163F4" w14:textId="77777777" w:rsidR="006E0666" w:rsidRDefault="00000000">
      <w:pPr>
        <w:spacing w:after="120"/>
      </w:pPr>
      <w:r>
        <w:rPr>
          <w:b/>
          <w:bCs/>
        </w:rPr>
        <w:t>Seat Belt Benefit.</w:t>
      </w:r>
      <w:r>
        <w:t xml:space="preserve">  The Company will pay 100% of the appropriate Maximum Amount under this Rider when the Insured suffers accidental death such that an Accidental Death benefit is payable under the Policy and the accident causing death occurs while the Insured is operating, or riding as a passenger in, an Automobile and wearing a properly fastened, original, factory-installed seat belt.</w:t>
      </w:r>
    </w:p>
    <w:p w14:paraId="4D446DEB" w14:textId="549F243F" w:rsidR="006E0666" w:rsidRDefault="00000000">
      <w:pPr>
        <w:spacing w:after="120"/>
      </w:pPr>
      <w:r>
        <w:rPr>
          <w:b/>
          <w:bCs/>
          <w:color w:val="00FF00"/>
        </w:rPr>
        <w:t>[</w:t>
      </w:r>
      <w:r w:rsidR="00E50132">
        <w:rPr>
          <w:b/>
          <w:bCs/>
          <w:color w:val="00FF00"/>
        </w:rPr>
        <w:t>[</w:t>
      </w:r>
      <w:r>
        <w:rPr>
          <w:b/>
          <w:bCs/>
        </w:rPr>
        <w:t xml:space="preserve">Air Bag Benefit.  </w:t>
      </w:r>
      <w:r>
        <w:t>The Company will also pay 100% of the appropriate Maximum Amount under this Rider if a Seat Belt Benefit is payable under this Rider and if the Insured is positioned in a seat protected by a properly functioning, original, factory-installed Supplemental Restraint System that inflates on impact.</w:t>
      </w:r>
      <w:r>
        <w:rPr>
          <w:b/>
          <w:bCs/>
          <w:color w:val="00FF00"/>
        </w:rPr>
        <w:t>]</w:t>
      </w:r>
      <w:r w:rsidR="00E50132">
        <w:rPr>
          <w:b/>
          <w:bCs/>
          <w:color w:val="00FF00"/>
        </w:rPr>
        <w:t>]</w:t>
      </w:r>
    </w:p>
    <w:p w14:paraId="5539A7E3" w14:textId="36E367B2" w:rsidR="006E0666" w:rsidRDefault="00000000">
      <w:pPr>
        <w:spacing w:after="120"/>
      </w:pPr>
      <w:r>
        <w:t xml:space="preserve">Verification of the actual use of the seat belt, at the time of the </w:t>
      </w:r>
      <w:proofErr w:type="gramStart"/>
      <w:r>
        <w:t>accident,</w:t>
      </w:r>
      <w:r>
        <w:rPr>
          <w:b/>
          <w:bCs/>
          <w:color w:val="00FF00"/>
        </w:rPr>
        <w:t>[</w:t>
      </w:r>
      <w:proofErr w:type="gramEnd"/>
      <w:r w:rsidR="00E50132">
        <w:rPr>
          <w:b/>
          <w:bCs/>
          <w:color w:val="00FF00"/>
        </w:rPr>
        <w:t>[</w:t>
      </w:r>
      <w:r>
        <w:t xml:space="preserve"> and that the Supplemental Restraint System inflated properly upon impact</w:t>
      </w:r>
      <w:r>
        <w:rPr>
          <w:b/>
          <w:bCs/>
          <w:color w:val="00FF00"/>
        </w:rPr>
        <w:t>]</w:t>
      </w:r>
      <w:r w:rsidR="00E50132">
        <w:rPr>
          <w:b/>
          <w:bCs/>
          <w:color w:val="00FF00"/>
        </w:rPr>
        <w:t>]</w:t>
      </w:r>
      <w:r>
        <w:t xml:space="preserve"> must be a part of an official report of the accident or be certified, in writing, by the investigating officer(s).</w:t>
      </w:r>
    </w:p>
    <w:p w14:paraId="1FEA8F4D" w14:textId="77777777" w:rsidR="006E0666" w:rsidRDefault="00000000">
      <w:pPr>
        <w:spacing w:after="120"/>
      </w:pPr>
      <w:r>
        <w:rPr>
          <w:b/>
          <w:bCs/>
        </w:rPr>
        <w:t>Automobile</w:t>
      </w:r>
      <w:r>
        <w:t xml:space="preserve"> - as used in this Rider, means a self-propelled private passenger motor vehicle with four or more wheels which is of a type both designed and required to be licensed for use on the highways of any state or country.  Automobile includes, but is not limited to, a sedan, station wagon, or jeep-type vehicle and, if not used primarily for occupational, professional or business purposes, a motor vehicle of the pickup, panel, van, camper or motor home type.  Automobile does not include a mobile home or any motor vehicle which is used in mass or public transit.</w:t>
      </w:r>
    </w:p>
    <w:p w14:paraId="04883CAA" w14:textId="2656C674" w:rsidR="006E0666" w:rsidRDefault="00000000">
      <w:pPr>
        <w:spacing w:after="120"/>
      </w:pPr>
      <w:r>
        <w:rPr>
          <w:b/>
          <w:bCs/>
          <w:color w:val="00FF00"/>
        </w:rPr>
        <w:t>[</w:t>
      </w:r>
      <w:r w:rsidR="00E50132">
        <w:rPr>
          <w:b/>
          <w:bCs/>
          <w:color w:val="00FF00"/>
        </w:rPr>
        <w:t>[</w:t>
      </w:r>
      <w:r>
        <w:rPr>
          <w:b/>
          <w:bCs/>
        </w:rPr>
        <w:t>Supplemental Restraint System</w:t>
      </w:r>
      <w:r>
        <w:t xml:space="preserve"> - as used in this Rider, means an air bag which inflates for added protection to the head and chest areas.</w:t>
      </w:r>
      <w:r>
        <w:rPr>
          <w:b/>
          <w:bCs/>
          <w:color w:val="00FF00"/>
        </w:rPr>
        <w:t>]</w:t>
      </w:r>
      <w:r w:rsidR="00E50132">
        <w:rPr>
          <w:b/>
          <w:bCs/>
          <w:color w:val="00FF00"/>
        </w:rPr>
        <w:t>]</w:t>
      </w:r>
    </w:p>
    <w:p w14:paraId="798C085E" w14:textId="77777777" w:rsidR="006E0666" w:rsidRDefault="00000000">
      <w:pPr>
        <w:spacing w:after="120"/>
      </w:pPr>
      <w:r>
        <w:t>The President and Secretary of National Union Fire Insurance Company of Pittsburgh, Pa. witness this Rider:</w:t>
      </w:r>
    </w:p>
    <w:tbl>
      <w:tblPr>
        <w:tblStyle w:val="a"/>
        <w:tblW w:w="9020" w:type="dxa"/>
        <w:jc w:val="center"/>
        <w:tblInd w:w="0" w:type="dxa"/>
        <w:tblLayout w:type="fixed"/>
        <w:tblLook w:val="0000" w:firstRow="0" w:lastRow="0" w:firstColumn="0" w:lastColumn="0" w:noHBand="0" w:noVBand="0"/>
      </w:tblPr>
      <w:tblGrid>
        <w:gridCol w:w="4510"/>
        <w:gridCol w:w="4510"/>
      </w:tblGrid>
      <w:tr w:rsidR="006E0666" w14:paraId="674B42BB" w14:textId="77777777">
        <w:trPr>
          <w:trHeight w:val="1502"/>
          <w:jc w:val="center"/>
        </w:trPr>
        <w:tc>
          <w:tcPr>
            <w:tcW w:w="4510" w:type="dxa"/>
          </w:tcPr>
          <w:p w14:paraId="0C29EA59" w14:textId="77777777" w:rsidR="006E0666" w:rsidRDefault="00000000">
            <w:pPr>
              <w:pBdr>
                <w:top w:val="nil"/>
                <w:left w:val="nil"/>
                <w:bottom w:val="nil"/>
                <w:right w:val="nil"/>
                <w:between w:val="nil"/>
              </w:pBdr>
              <w:jc w:val="center"/>
              <w:rPr>
                <w:color w:val="000000"/>
                <w:sz w:val="20"/>
                <w:szCs w:val="20"/>
              </w:rPr>
            </w:pPr>
            <w:r>
              <w:rPr>
                <w:noProof/>
                <w:color w:val="000000"/>
                <w:sz w:val="20"/>
                <w:szCs w:val="20"/>
              </w:rPr>
              <w:drawing>
                <wp:inline distT="0" distB="0" distL="114300" distR="114300" wp14:anchorId="661103E3" wp14:editId="35CF0E7B">
                  <wp:extent cx="1828800" cy="80772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1828800" cy="807720"/>
                          </a:xfrm>
                          <a:prstGeom prst="rect">
                            <a:avLst/>
                          </a:prstGeom>
                          <a:ln/>
                        </pic:spPr>
                      </pic:pic>
                    </a:graphicData>
                  </a:graphic>
                </wp:inline>
              </w:drawing>
            </w:r>
          </w:p>
        </w:tc>
        <w:tc>
          <w:tcPr>
            <w:tcW w:w="4510" w:type="dxa"/>
          </w:tcPr>
          <w:p w14:paraId="3F1016E6" w14:textId="77777777" w:rsidR="006E0666" w:rsidRDefault="00000000">
            <w:pPr>
              <w:pBdr>
                <w:top w:val="nil"/>
                <w:left w:val="nil"/>
                <w:bottom w:val="nil"/>
                <w:right w:val="nil"/>
                <w:between w:val="nil"/>
              </w:pBdr>
              <w:jc w:val="center"/>
              <w:rPr>
                <w:color w:val="000000"/>
                <w:sz w:val="20"/>
                <w:szCs w:val="20"/>
              </w:rPr>
            </w:pPr>
            <w:r>
              <w:rPr>
                <w:noProof/>
                <w:color w:val="000000"/>
                <w:sz w:val="20"/>
                <w:szCs w:val="20"/>
              </w:rPr>
              <w:drawing>
                <wp:inline distT="0" distB="0" distL="114300" distR="114300" wp14:anchorId="636B578D" wp14:editId="280AB861">
                  <wp:extent cx="2179320" cy="6858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179320" cy="685800"/>
                          </a:xfrm>
                          <a:prstGeom prst="rect">
                            <a:avLst/>
                          </a:prstGeom>
                          <a:ln/>
                        </pic:spPr>
                      </pic:pic>
                    </a:graphicData>
                  </a:graphic>
                </wp:inline>
              </w:drawing>
            </w:r>
          </w:p>
        </w:tc>
      </w:tr>
      <w:tr w:rsidR="006E0666" w14:paraId="2F8ABE4E" w14:textId="77777777">
        <w:trPr>
          <w:trHeight w:val="234"/>
          <w:jc w:val="center"/>
        </w:trPr>
        <w:tc>
          <w:tcPr>
            <w:tcW w:w="4510" w:type="dxa"/>
          </w:tcPr>
          <w:p w14:paraId="4D4BDD38" w14:textId="77777777" w:rsidR="006E0666" w:rsidRDefault="00000000">
            <w:pPr>
              <w:pBdr>
                <w:top w:val="nil"/>
                <w:left w:val="nil"/>
                <w:bottom w:val="nil"/>
                <w:right w:val="nil"/>
                <w:between w:val="nil"/>
              </w:pBdr>
              <w:jc w:val="center"/>
              <w:rPr>
                <w:color w:val="000000"/>
                <w:sz w:val="20"/>
                <w:szCs w:val="20"/>
              </w:rPr>
            </w:pPr>
            <w:r>
              <w:rPr>
                <w:color w:val="000000"/>
                <w:sz w:val="20"/>
                <w:szCs w:val="20"/>
              </w:rPr>
              <w:t>President</w:t>
            </w:r>
          </w:p>
        </w:tc>
        <w:tc>
          <w:tcPr>
            <w:tcW w:w="4510" w:type="dxa"/>
          </w:tcPr>
          <w:p w14:paraId="72728CA6" w14:textId="77777777" w:rsidR="006E0666" w:rsidRDefault="00000000">
            <w:pPr>
              <w:pBdr>
                <w:top w:val="nil"/>
                <w:left w:val="nil"/>
                <w:bottom w:val="nil"/>
                <w:right w:val="nil"/>
                <w:between w:val="nil"/>
              </w:pBdr>
              <w:jc w:val="center"/>
              <w:rPr>
                <w:color w:val="000000"/>
                <w:sz w:val="20"/>
                <w:szCs w:val="20"/>
              </w:rPr>
            </w:pPr>
            <w:r>
              <w:rPr>
                <w:color w:val="000000"/>
                <w:sz w:val="20"/>
                <w:szCs w:val="20"/>
              </w:rPr>
              <w:t>Secretary</w:t>
            </w:r>
          </w:p>
        </w:tc>
      </w:tr>
    </w:tbl>
    <w:p w14:paraId="78B395DE" w14:textId="77777777" w:rsidR="006E0666" w:rsidRDefault="006E0666">
      <w:pPr>
        <w:pBdr>
          <w:top w:val="nil"/>
          <w:left w:val="nil"/>
          <w:bottom w:val="nil"/>
          <w:right w:val="nil"/>
          <w:between w:val="nil"/>
        </w:pBdr>
        <w:jc w:val="center"/>
        <w:rPr>
          <w:color w:val="000000"/>
          <w:sz w:val="20"/>
          <w:szCs w:val="20"/>
        </w:rPr>
      </w:pPr>
    </w:p>
    <w:sectPr w:rsidR="006E0666">
      <w:footerReference w:type="default" r:id="rId1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13308" w14:textId="77777777" w:rsidR="00663914" w:rsidRDefault="00663914">
      <w:r>
        <w:separator/>
      </w:r>
    </w:p>
  </w:endnote>
  <w:endnote w:type="continuationSeparator" w:id="0">
    <w:p w14:paraId="4BD58D83" w14:textId="77777777" w:rsidR="00663914" w:rsidRDefault="00663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5CD2967-1A3B-F745-AE12-B50ACA348CA2}"/>
    <w:embedBold r:id="rId2" w:fontKey="{119001C2-1A3F-BF4D-A53D-9220760445DB}"/>
  </w:font>
  <w:font w:name="Times New Roman">
    <w:panose1 w:val="02020603050405020304"/>
    <w:charset w:val="00"/>
    <w:family w:val="roman"/>
    <w:pitch w:val="variable"/>
    <w:sig w:usb0="E0002EFF" w:usb1="C000785B" w:usb2="00000009" w:usb3="00000000" w:csb0="000001FF" w:csb1="00000000"/>
    <w:embedRegular r:id="rId3" w:fontKey="{72D0D1A7-E60B-194C-9175-83A99F26AA99}"/>
  </w:font>
  <w:font w:name="Georgia">
    <w:panose1 w:val="02040502050405020303"/>
    <w:charset w:val="00"/>
    <w:family w:val="roman"/>
    <w:pitch w:val="variable"/>
    <w:sig w:usb0="00000287" w:usb1="00000000" w:usb2="00000000" w:usb3="00000000" w:csb0="0000009F" w:csb1="00000000"/>
    <w:embedItalic r:id="rId4" w:fontKey="{82B01F87-50D7-0142-845F-1C3448B7DB45}"/>
  </w:font>
  <w:font w:name="Calibri">
    <w:panose1 w:val="020F0502020204030204"/>
    <w:charset w:val="00"/>
    <w:family w:val="swiss"/>
    <w:pitch w:val="variable"/>
    <w:sig w:usb0="E0002AFF" w:usb1="C000247B" w:usb2="00000009" w:usb3="00000000" w:csb0="000001FF" w:csb1="00000000"/>
    <w:embedRegular r:id="rId5" w:fontKey="{94984BDF-8626-0C4D-8695-9FB74CEC52D0}"/>
  </w:font>
  <w:font w:name="Cambria">
    <w:panose1 w:val="02040503050406030204"/>
    <w:charset w:val="00"/>
    <w:family w:val="roman"/>
    <w:pitch w:val="variable"/>
    <w:sig w:usb0="E00002FF" w:usb1="400004FF" w:usb2="00000000" w:usb3="00000000" w:csb0="0000019F" w:csb1="00000000"/>
    <w:embedRegular r:id="rId6" w:fontKey="{E05A5D1B-1286-E54F-9A21-9F740D9D00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4437" w14:textId="77777777" w:rsidR="006E0666" w:rsidRDefault="00000000">
    <w:pPr>
      <w:pBdr>
        <w:top w:val="nil"/>
        <w:left w:val="nil"/>
        <w:bottom w:val="nil"/>
        <w:right w:val="nil"/>
        <w:between w:val="nil"/>
      </w:pBdr>
      <w:tabs>
        <w:tab w:val="center" w:pos="4320"/>
        <w:tab w:val="right" w:pos="8640"/>
        <w:tab w:val="right" w:pos="10080"/>
      </w:tabs>
      <w:rPr>
        <w:color w:val="000000"/>
      </w:rPr>
    </w:pPr>
    <w:r>
      <w:rPr>
        <w:color w:val="000000"/>
      </w:rPr>
      <w:t>C11715DBG</w:t>
    </w:r>
    <w:r>
      <w:rPr>
        <w:color w:val="000000"/>
      </w:rPr>
      <w:tab/>
      <w:t>BSR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FFCD7" w14:textId="77777777" w:rsidR="00663914" w:rsidRDefault="00663914">
      <w:r>
        <w:separator/>
      </w:r>
    </w:p>
  </w:footnote>
  <w:footnote w:type="continuationSeparator" w:id="0">
    <w:p w14:paraId="770EDC71" w14:textId="77777777" w:rsidR="00663914" w:rsidRDefault="006639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666"/>
    <w:rsid w:val="001158FB"/>
    <w:rsid w:val="00286653"/>
    <w:rsid w:val="00663914"/>
    <w:rsid w:val="006E0666"/>
    <w:rsid w:val="00805DA6"/>
    <w:rsid w:val="008304EE"/>
    <w:rsid w:val="00890E67"/>
    <w:rsid w:val="009D39F4"/>
    <w:rsid w:val="00BF03DD"/>
    <w:rsid w:val="00E50132"/>
    <w:rsid w:val="00FE1D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CE874D9"/>
  <w15:docId w15:val="{990193F5-6F7A-F74E-821E-A50095B1E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5EbDEq/Ok8mChssIjv36OpZ5ow==">CgMxLjA4AHIhMTBtVWVrZV8zN3l5TDQ2WjZMVXI1UGFSejJyMDJ2T1h5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Pages>
  <Words>350</Words>
  <Characters>1999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 Lawrence</cp:lastModifiedBy>
  <cp:revision>5</cp:revision>
  <dcterms:created xsi:type="dcterms:W3CDTF">2026-06-09T08:58:00Z</dcterms:created>
  <dcterms:modified xsi:type="dcterms:W3CDTF">2026-06-12T10:16:00Z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Used:">
    <vt:lpwstr>;#AL;#AZ;#AR;#CA;#CO;#CT;#DC;#DE;#FL;#GA;#HI;#ID;#IL;#IN;#IA;#KS;#KY;#LA;#ME;#MD;#MA;#MI;#MN;#MS;#MO;#MT;#NE;#NV;#NM;#NC;#ND;#OH;#OK;#OR;#RI;#SC;#SD;#TN;#TX;#UT;#VT;#VA;#WA;#WV;#WI;#WY;#PA;#</vt:lpwstr>
  </property>
  <property fmtid="{D5CDD505-2E9C-101B-9397-08002B2CF9AE}" pid="3" name="Description:">
    <vt:lpwstr>Seat Belt [and Air Bag] Benefit Rider</vt:lpwstr>
  </property>
  <property fmtid="{D5CDD505-2E9C-101B-9397-08002B2CF9AE}" pid="4" name="State Specific">
    <vt:lpwstr>0</vt:lpwstr>
  </property>
  <property fmtid="{D5CDD505-2E9C-101B-9397-08002B2CF9AE}" pid="5" name="Current Version?">
    <vt:lpwstr>1</vt:lpwstr>
  </property>
  <property fmtid="{D5CDD505-2E9C-101B-9397-08002B2CF9AE}" pid="6" name="Special Instructions:">
    <vt:lpwstr>Special Instructions:</vt:lpwstr>
  </property>
  <property fmtid="{D5CDD505-2E9C-101B-9397-08002B2CF9AE}" pid="7" name="Special Instructions">
    <vt:lpwstr>0</vt:lpwstr>
  </property>
  <property fmtid="{D5CDD505-2E9C-101B-9397-08002B2CF9AE}" pid="8" name="Importance">
    <vt:lpwstr>2.00000000000000</vt:lpwstr>
  </property>
  <property fmtid="{D5CDD505-2E9C-101B-9397-08002B2CF9AE}" pid="9" name="display_urn:schemas-microsoft-com:office:office#Editor">
    <vt:lpwstr>i:0#.f|membership|j02aa01@r1-core.com</vt:lpwstr>
  </property>
  <property fmtid="{D5CDD505-2E9C-101B-9397-08002B2CF9AE}" pid="10" name="display_urn:schemas-microsoft-com:office:office#Author">
    <vt:lpwstr>i:0#.f|membership|puhlig@r1-core.com</vt:lpwstr>
  </property>
</Properties>
</file>