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Coverage Matrix Schedule</w:t>
      </w:r>
    </w:p>
    <w:p>
      <w:r>
        <w:t>Dear {account.data.firstName} {account.data.lastName},</w:t>
      </w:r>
    </w:p>
    <w:p/>
    <w:p>
      <w:r>
        <w:t>The following table summarizes the coverage in force for each of your items.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Coverage Type</w:t>
            </w:r>
          </w:p>
        </w:tc>
        <w:tc>
          <w:tcPr>
            <w:tcW w:type="dxa" w:w="2880"/>
          </w:tcPr>
          <w:p>
            <w:r>
              <w:t>Labour Covered</w:t>
            </w:r>
          </w:p>
        </w:tc>
      </w:tr>
      <w:tr>
        <w:tc>
          <w:tcPr>
            <w:tcW w:type="dxa" w:w="2880"/>
          </w:tcPr>
          <w:p>
            <w:r>
              <w:t>[Coverage/]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{coverage.itemTypeCode}</w:t>
            </w:r>
          </w:p>
        </w:tc>
        <w:tc>
          <w:tcPr>
            <w:tcW w:type="dxa" w:w="2880"/>
          </w:tcPr>
          <w:p>
            <w:r>
              <w:t>{coverage.displayName}</w:t>
            </w:r>
          </w:p>
        </w:tc>
        <w:tc>
          <w:tcPr>
            <w:tcW w:type="dxa" w:w="2880"/>
          </w:tcPr>
          <w:p>
            <w:r>
              <w:t>{coverage.labourCovered}</w:t>
            </w:r>
          </w:p>
        </w:tc>
      </w:tr>
      <w:tr>
        <w:tc>
          <w:tcPr>
            <w:tcW w:type="dxa" w:w="2880"/>
          </w:tcPr>
          <w:p>
            <w:r>
              <w:t>[/Coverage]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[Breakdown?]</w:t>
      </w:r>
    </w:p>
    <w:p>
      <w:r>
        <w:t>Your policy includes Breakdown coverage, which protects against mechanical and electrical failures.</w:t>
      </w:r>
    </w:p>
    <w:p>
      <w:r>
        <w:t>[/Breakdown]</w:t>
      </w:r>
    </w:p>
    <w:p/>
    <w:p>
      <w:r>
        <w:t>Thank you for choosing ZenCover.</w:t>
      </w:r>
    </w:p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