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Promotional Gift Schedule</w:t>
      </w:r>
    </w:p>
    <w:p>
      <w:r>
        <w:t>Dear {account.data.firstName} {account.data.lastName},</w:t>
      </w:r>
    </w:p>
    <w:p/>
    <w:p>
      <w:r>
        <w:t>The following promotional gift items are included with your policy:</w:t>
      </w:r>
    </w:p>
    <w:p>
      <w:r>
        <w:t>[Item/]</w:t>
      </w:r>
    </w:p>
    <w:p>
      <w:r>
        <w:t>Gift: {item.data.itemTypeCode} valued at {item.data.purchasePrice}</w:t>
      </w:r>
    </w:p>
    <w:p>
      <w:r>
        <w:t>[/Item]</w:t>
      </w:r>
    </w:p>
    <w:p>
      <w:r>
        <w:t>Gift items are subject to availability.</w:t>
      </w:r>
    </w:p>
    <w:p/>
    <w:p>
      <w:r>
        <w:t>[[$theftCoverNote]]</w:t>
      </w:r>
    </w:p>
    <w:p/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