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Item Protection Certificate</w:t>
      </w:r>
    </w:p>
    <w:p>
      <w:r>
        <w:t>This certificate confirms the coverage in force for the item detailed below.</w:t>
      </w:r>
    </w:p>
    <w:p/>
    <w:p>
      <w:pPr>
        <w:pStyle w:val="Heading2"/>
      </w:pPr>
      <w:r>
        <w:t>Policy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Policy Number</w:t>
            </w:r>
          </w:p>
        </w:tc>
        <w:tc>
          <w:tcPr>
            <w:tcW w:type="dxa" w:w="4320"/>
          </w:tcPr>
          <w:p>
            <w:r>
              <w:t>{policy.policyNumber}</w:t>
            </w:r>
          </w:p>
        </w:tc>
      </w:tr>
      <w:tr>
        <w:tc>
          <w:tcPr>
            <w:tcW w:type="dxa" w:w="4320"/>
          </w:tcPr>
          <w:p>
            <w:r>
              <w:t>Certificate Holder</w:t>
            </w:r>
          </w:p>
        </w:tc>
        <w:tc>
          <w:tcPr>
            <w:tcW w:type="dxa" w:w="4320"/>
          </w:tcPr>
          <w:p>
            <w:r>
              <w:t>{account.data.firstName} {account.data.lastName}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{account.data.email}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{account.data.primaryPhone}</w:t>
            </w:r>
          </w:p>
        </w:tc>
      </w:tr>
    </w:tbl>
    <w:p/>
    <w:p>
      <w:pPr>
        <w:pStyle w:val="Heading2"/>
      </w:pPr>
      <w:r>
        <w:t>Covered Item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Item Type</w:t>
            </w:r>
          </w:p>
        </w:tc>
        <w:tc>
          <w:tcPr>
            <w:tcW w:type="dxa" w:w="4320"/>
          </w:tcPr>
          <w:p>
            <w:r>
              <w:t>{item.data.itemTypeCode}</w:t>
            </w:r>
          </w:p>
        </w:tc>
      </w:tr>
      <w:tr>
        <w:tc>
          <w:tcPr>
            <w:tcW w:type="dxa" w:w="4320"/>
          </w:tcPr>
          <w:p>
            <w:r>
              <w:t>Purchase Date</w:t>
            </w:r>
          </w:p>
        </w:tc>
        <w:tc>
          <w:tcPr>
            <w:tcW w:type="dxa" w:w="4320"/>
          </w:tcPr>
          <w:p>
            <w:r>
              <w:t>{item.data.purchaseDate}</w:t>
            </w:r>
          </w:p>
        </w:tc>
      </w:tr>
      <w:tr>
        <w:tc>
          <w:tcPr>
            <w:tcW w:type="dxa" w:w="4320"/>
          </w:tcPr>
          <w:p>
            <w:r>
              <w:t>Purchase Price</w:t>
            </w:r>
          </w:p>
        </w:tc>
        <w:tc>
          <w:tcPr>
            <w:tcW w:type="dxa" w:w="4320"/>
          </w:tcPr>
          <w:p>
            <w:r>
              <w:t>{item.data.purchasePrice}</w:t>
            </w:r>
          </w:p>
        </w:tc>
      </w:tr>
      <w:tr>
        <w:tc>
          <w:tcPr>
            <w:tcW w:type="dxa" w:w="4320"/>
          </w:tcPr>
          <w:p>
            <w:r>
              <w:t>Serial Number</w:t>
            </w:r>
          </w:p>
        </w:tc>
        <w:tc>
          <w:tcPr>
            <w:tcW w:type="dxa" w:w="4320"/>
          </w:tcPr>
          <w:p>
            <w:r>
              <w:t>{item.data.serialNumber}</w:t>
            </w:r>
          </w:p>
        </w:tc>
      </w:tr>
    </w:tbl>
    <w:p/>
    <w:p>
      <w:pPr>
        <w:pStyle w:val="Heading2"/>
      </w:pPr>
      <w:r>
        <w:t>Item Status at Inception</w:t>
      </w:r>
    </w:p>
    <w:p>
      <w:r>
        <w:t>[[$warrantyStatusNote]]</w:t>
      </w:r>
    </w:p>
    <w:p/>
    <w:p>
      <w:r>
        <w:t>[[$workingOrderNote]]</w:t>
      </w:r>
    </w:p>
    <w:p/>
    <w:p>
      <w:pPr>
        <w:pStyle w:val="Heading2"/>
      </w:pPr>
      <w:r>
        <w:t>Coverage Summary</w:t>
      </w:r>
    </w:p>
    <w:p>
      <w:r>
        <w:t>Breakdown Cover is included as standard. Labour and parts are covered.</w:t>
      </w:r>
    </w:p>
    <w:p/>
    <w:p>
      <w:r>
        <w:t>[[$accidentalDamageNote]]</w:t>
      </w:r>
    </w:p>
    <w:p/>
    <w:p>
      <w:r>
        <w:t>ZenCover Limited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