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2240"/>
            <w:tcBorders>
              <w:top w:val="none"/>
              <w:left w:val="none"/>
              <w:bottom w:val="none"/>
              <w:right w:val="none"/>
            </w:tcBorders>
            <w:shd w:fill="1B2A4A" w:color="1B2A4A" w:val="solid"/>
          </w:tcPr>
          <w:p>
            <w:pPr>
              <w:spacing w:after="0" w:before="1800"/>
            </w:pPr>
            <w:r>
              <w:t xml:space="preserve"/>
            </w:r>
          </w:p>
          <w:p>
            <w:pPr>
              <w:spacing w:after="200" w:before="0"/>
              <w:jc w:val="center"/>
            </w:pPr>
            <w:r>
              <w:rPr>
                <w:rFonts w:ascii="Arial" w:cs="Arial" w:eastAsia="Arial" w:hAnsi="Arial"/>
                <w:b/>
                <w:bCs/>
                <w:color w:val="FFFFFF"/>
                <w:sz w:val="72"/>
                <w:szCs w:val="72"/>
              </w:rPr>
              <w:t xml:space="preserve">homeup.sg</w:t>
            </w:r>
          </w:p>
          <w:p>
            <w:pPr>
              <w:spacing w:after="160" w:before="0"/>
              <w:jc w:val="center"/>
            </w:pPr>
            <w:r>
              <w:rPr>
                <w:rFonts w:ascii="Arial" w:cs="Arial" w:eastAsia="Arial" w:hAnsi="Arial"/>
                <w:color w:val="93C5FD"/>
                <w:sz w:val="36"/>
                <w:szCs w:val="36"/>
              </w:rPr>
              <w:t xml:space="preserve">SEO / GEO / AEO Audit Report</w:t>
            </w:r>
          </w:p>
          <w:p>
            <w:pPr>
              <w:spacing w:after="600" w:before="0"/>
              <w:jc w:val="center"/>
            </w:pPr>
            <w:r>
              <w:rPr>
                <w:rFonts w:ascii="Arial" w:cs="Arial" w:eastAsia="Arial" w:hAnsi="Arial"/>
                <w:b/>
                <w:bCs/>
                <w:color w:val="FFFFFF"/>
                <w:sz w:val="22"/>
                <w:szCs w:val="22"/>
              </w:rPr>
              <w:t xml:space="preserve">FULL AUDIT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left w:val="none"/>
                    <w:bottom w:val="none"/>
                    <w:right w:val="none"/>
                  </w:tcBorders>
                  <w:shd w:fill="D97706" w:color="D97706" w:val="solid"/>
                  <w:vAlign w:val="center"/>
                </w:tcPr>
                <w:p>
                  <w:pPr>
                    <w:spacing w:after="0" w:before="160"/>
                    <w:jc w:val="center"/>
                  </w:pPr>
                  <w:r>
                    <w:rPr>
                      <w:rFonts w:ascii="Arial" w:cs="Arial" w:eastAsia="Arial" w:hAnsi="Arial"/>
                      <w:b/>
                      <w:bCs/>
                      <w:color w:val="FFFFFF"/>
                      <w:sz w:val="20"/>
                      <w:szCs w:val="20"/>
                    </w:rPr>
                    <w:t xml:space="preserve">SEO</w:t>
                  </w:r>
                </w:p>
                <w:p>
                  <w:pPr>
                    <w:spacing w:after="0" w:before="0"/>
                    <w:jc w:val="center"/>
                  </w:pPr>
                  <w:r>
                    <w:rPr>
                      <w:rFonts w:ascii="Arial" w:cs="Arial" w:eastAsia="Arial" w:hAnsi="Arial"/>
                      <w:b/>
                      <w:bCs/>
                      <w:color w:val="FFFFFF"/>
                      <w:sz w:val="72"/>
                      <w:szCs w:val="72"/>
                    </w:rPr>
                    <w:t xml:space="preserve">5</w:t>
                  </w:r>
                </w:p>
                <w:p>
                  <w:pPr>
                    <w:spacing w:after="160" w:before="0"/>
                    <w:jc w:val="center"/>
                  </w:pPr>
                  <w:r>
                    <w:rPr>
                      <w:rFonts w:ascii="Arial" w:cs="Arial" w:eastAsia="Arial" w:hAnsi="Arial"/>
                      <w:i/>
                      <w:iCs/>
                      <w:color w:val="FFFFFF"/>
                      <w:sz w:val="18"/>
                      <w:szCs w:val="18"/>
                    </w:rPr>
                    <w:t xml:space="preserve">On Track</w:t>
                  </w:r>
                </w:p>
              </w:tc>
              <w:tc>
                <w:tcPr>
                  <w:tcW w:type="dxa" w:w="2000"/>
                  <w:tcBorders>
                    <w:top w:val="none"/>
                    <w:left w:val="none"/>
                    <w:bottom w:val="none"/>
                    <w:right w:val="none"/>
                  </w:tcBorders>
                  <w:shd w:fill="D97706" w:color="D97706" w:val="solid"/>
                  <w:vAlign w:val="center"/>
                </w:tcPr>
                <w:p>
                  <w:pPr>
                    <w:spacing w:after="0" w:before="160"/>
                    <w:jc w:val="center"/>
                  </w:pPr>
                  <w:r>
                    <w:rPr>
                      <w:rFonts w:ascii="Arial" w:cs="Arial" w:eastAsia="Arial" w:hAnsi="Arial"/>
                      <w:b/>
                      <w:bCs/>
                      <w:color w:val="FFFFFF"/>
                      <w:sz w:val="20"/>
                      <w:szCs w:val="20"/>
                    </w:rPr>
                    <w:t xml:space="preserve">GEO</w:t>
                  </w:r>
                </w:p>
                <w:p>
                  <w:pPr>
                    <w:spacing w:after="0" w:before="0"/>
                    <w:jc w:val="center"/>
                  </w:pPr>
                  <w:r>
                    <w:rPr>
                      <w:rFonts w:ascii="Arial" w:cs="Arial" w:eastAsia="Arial" w:hAnsi="Arial"/>
                      <w:b/>
                      <w:bCs/>
                      <w:color w:val="FFFFFF"/>
                      <w:sz w:val="72"/>
                      <w:szCs w:val="72"/>
                    </w:rPr>
                    <w:t xml:space="preserve">5</w:t>
                  </w:r>
                </w:p>
                <w:p>
                  <w:pPr>
                    <w:spacing w:after="160" w:before="0"/>
                    <w:jc w:val="center"/>
                  </w:pPr>
                  <w:r>
                    <w:rPr>
                      <w:rFonts w:ascii="Arial" w:cs="Arial" w:eastAsia="Arial" w:hAnsi="Arial"/>
                      <w:i/>
                      <w:iCs/>
                      <w:color w:val="FFFFFF"/>
                      <w:sz w:val="18"/>
                      <w:szCs w:val="18"/>
                    </w:rPr>
                    <w:t xml:space="preserve">On Track</w:t>
                  </w:r>
                </w:p>
              </w:tc>
              <w:tc>
                <w:tcPr>
                  <w:tcW w:type="dxa" w:w="2000"/>
                  <w:tcBorders>
                    <w:top w:val="none"/>
                    <w:left w:val="none"/>
                    <w:bottom w:val="none"/>
                    <w:right w:val="none"/>
                  </w:tcBorders>
                  <w:shd w:fill="DC2626" w:color="DC2626" w:val="solid"/>
                  <w:vAlign w:val="center"/>
                </w:tcPr>
                <w:p>
                  <w:pPr>
                    <w:spacing w:after="0" w:before="160"/>
                    <w:jc w:val="center"/>
                  </w:pPr>
                  <w:r>
                    <w:rPr>
                      <w:rFonts w:ascii="Arial" w:cs="Arial" w:eastAsia="Arial" w:hAnsi="Arial"/>
                      <w:b/>
                      <w:bCs/>
                      <w:color w:val="FFFFFF"/>
                      <w:sz w:val="20"/>
                      <w:szCs w:val="20"/>
                    </w:rPr>
                    <w:t xml:space="preserve">AEO</w:t>
                  </w:r>
                </w:p>
                <w:p>
                  <w:pPr>
                    <w:spacing w:after="0" w:before="0"/>
                    <w:jc w:val="center"/>
                  </w:pPr>
                  <w:r>
                    <w:rPr>
                      <w:rFonts w:ascii="Arial" w:cs="Arial" w:eastAsia="Arial" w:hAnsi="Arial"/>
                      <w:b/>
                      <w:bCs/>
                      <w:color w:val="FFFFFF"/>
                      <w:sz w:val="72"/>
                      <w:szCs w:val="72"/>
                    </w:rPr>
                    <w:t xml:space="preserve">4</w:t>
                  </w:r>
                </w:p>
                <w:p>
                  <w:pPr>
                    <w:spacing w:after="160" w:before="0"/>
                    <w:jc w:val="center"/>
                  </w:pPr>
                  <w:r>
                    <w:rPr>
                      <w:rFonts w:ascii="Arial" w:cs="Arial" w:eastAsia="Arial" w:hAnsi="Arial"/>
                      <w:i/>
                      <w:iCs/>
                      <w:color w:val="FFFFFF"/>
                      <w:sz w:val="18"/>
                      <w:szCs w:val="18"/>
                    </w:rPr>
                    <w:t xml:space="preserve">Needs Work</w:t>
                  </w:r>
                </w:p>
              </w:tc>
            </w:tr>
          </w:tbl>
          <w:p>
            <w:pPr>
              <w:spacing w:after="0" w:before="1600"/>
            </w:pPr>
            <w:r>
              <w:t xml:space="preserve"/>
            </w:r>
          </w:p>
          <w:p>
            <w:pPr>
              <w:spacing w:after="60" w:before="0"/>
              <w:jc w:val="center"/>
            </w:pPr>
            <w:r>
              <w:rPr>
                <w:rFonts w:ascii="Arial" w:cs="Arial" w:eastAsia="Arial" w:hAnsi="Arial"/>
                <w:color w:val="94A3B8"/>
                <w:sz w:val="18"/>
                <w:szCs w:val="18"/>
              </w:rPr>
              <w:t xml:space="preserve">7 June 2026</w:t>
            </w:r>
          </w:p>
          <w:p>
            <w:pPr>
              <w:spacing w:after="1200" w:before="0"/>
              <w:jc w:val="center"/>
            </w:pPr>
            <w:r>
              <w:rPr>
                <w:rFonts w:ascii="Arial" w:cs="Arial" w:eastAsia="Arial" w:hAnsi="Arial"/>
                <w:color w:val="94A3B8"/>
                <w:sz w:val="18"/>
                <w:szCs w:val="18"/>
              </w:rPr>
              <w:t xml:space="preserve">Claude Skill and Plugin by Alex Labat</w:t>
            </w:r>
          </w:p>
        </w:tc>
      </w:tr>
    </w:tbl>
    <w:p>
      <w:r>
        <w:br w:type="page"/>
      </w:r>
    </w:p>
    <w:p>
      <w:pPr>
        <w:sectPr>
          <w:pgSz w:w="11906" w:h="16838"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EFF6FF" w:color="EFF6FF" w:val="solid"/>
            <w:vAlign w:val="center"/>
          </w:tcPr>
          <w:p>
            <w:pPr>
              <w:spacing w:after="80" w:before="80"/>
              <w:jc w:val="left"/>
            </w:pPr>
            <w:r>
              <w:rPr>
                <w:rFonts w:ascii="Arial" w:cs="Arial" w:eastAsia="Arial" w:hAnsi="Arial"/>
                <w:color w:val="1E293B"/>
                <w:sz w:val="22"/>
                <w:szCs w:val="22"/>
              </w:rPr>
              <w:t xml:space="preserve">HomeUP.sg is a well-positioned Singapore property agency with a clear and differentiated value proposition -- fixed-fee selling at transparent price points. The site's core service pages (Sell HDB, Sell Condo, Sell Landed) are impressively deep, ranging from 3,500-4,500 words with FAQs, process breakdowns, and credentialled agent profiles. This content depth is a genuine competitive advantage that many rivals lack.</w:t>
            </w:r>
          </w:p>
          <w:p>
            <w:pPr>
              <w:spacing w:after="80" w:before="0"/>
              <w:jc w:val="left"/>
            </w:pPr>
            <w:r>
              <w:rPr>
                <w:rFonts w:ascii="Arial" w:cs="Arial" w:eastAsia="Arial" w:hAnsi="Arial"/>
                <w:color w:val="1E293B"/>
                <w:sz w:val="22"/>
                <w:szCs w:val="22"/>
              </w:rPr>
              <w:t xml:space="preserve">However, a cluster of technical gaps is preventing this content from performing to its potential. Meta descriptions are absent on every page crawled, directly suppressing click-through rates. There is no schema markup anywhere on the site -- a critical miss given the rich FAQ content, agent profiles, and local business data that would qualify for rich results immediately. Canonical tags and Open Graph tags are also missing site-wide. Fixing these three issues would represent the highest-leverage SEO work available to HomeUP right now.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Dimension</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Score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Key Takeaway</w:t>
            </w:r>
          </w:p>
        </w:tc>
      </w:tr>
      <w:tr>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SEO</w:t>
            </w:r>
          </w:p>
        </w:tc>
        <w:tc>
          <w:tcPr>
            <w:tcBorders>
              <w:top w:val="single" w:color="E2E8F0" w:sz="4"/>
              <w:left w:val="single" w:color="E2E8F0" w:sz="4"/>
              <w:bottom w:val="single" w:color="E2E8F0" w:sz="4"/>
              <w:right w:val="single" w:color="E2E8F0" w:sz="4"/>
            </w:tcBorders>
            <w:shd w:fill="FEF3C7" w:color="FEF3C7" w:val="solid"/>
            <w:vAlign w:val="center"/>
          </w:tcPr>
          <w:p>
            <w:pPr>
              <w:spacing w:after="120" w:before="0"/>
              <w:jc w:val="left"/>
            </w:pPr>
            <w:r>
              <w:rPr>
                <w:rFonts w:ascii="Arial" w:cs="Arial" w:eastAsia="Arial" w:hAnsi="Arial"/>
                <w:b/>
                <w:bCs/>
                <w:color w:val="D97706"/>
                <w:sz w:val="22"/>
                <w:szCs w:val="22"/>
              </w:rPr>
              <w:t xml:space="preserve">5/10</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On Track</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Good content depth and URLs; technical gaps (meta descriptions, canonicals, OG tags, schema) cap performance.</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GEO</w:t>
            </w:r>
          </w:p>
        </w:tc>
        <w:tc>
          <w:tcPr>
            <w:tcBorders>
              <w:top w:val="single" w:color="E2E8F0" w:sz="4"/>
              <w:left w:val="single" w:color="E2E8F0" w:sz="4"/>
              <w:bottom w:val="single" w:color="E2E8F0" w:sz="4"/>
              <w:right w:val="single" w:color="E2E8F0" w:sz="4"/>
            </w:tcBorders>
            <w:shd w:fill="FEF3C7" w:color="FEF3C7" w:val="solid"/>
            <w:vAlign w:val="center"/>
          </w:tcPr>
          <w:p>
            <w:pPr>
              <w:spacing w:after="120" w:before="0"/>
              <w:jc w:val="left"/>
            </w:pPr>
            <w:r>
              <w:rPr>
                <w:rFonts w:ascii="Arial" w:cs="Arial" w:eastAsia="Arial" w:hAnsi="Arial"/>
                <w:b/>
                <w:bCs/>
                <w:color w:val="D97706"/>
                <w:sz w:val="22"/>
                <w:szCs w:val="22"/>
              </w:rPr>
              <w:t xml:space="preserve">5/10</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On Track</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Named agents with CEA numbers and transaction history build E-E-A-T; no Organization or Author schema to declare the entity to AI engines.</w:t>
            </w:r>
          </w:p>
        </w:tc>
      </w:tr>
      <w:tr>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AEO</w:t>
            </w:r>
          </w:p>
        </w:tc>
        <w:tc>
          <w:tcPr>
            <w:tcBorders>
              <w:top w:val="single" w:color="E2E8F0" w:sz="4"/>
              <w:left w:val="single" w:color="E2E8F0" w:sz="4"/>
              <w:bottom w:val="single" w:color="E2E8F0" w:sz="4"/>
              <w:right w:val="single" w:color="E2E8F0" w:sz="4"/>
            </w:tcBorders>
            <w:shd w:fill="FEE2E2" w:color="FEE2E2" w:val="solid"/>
            <w:vAlign w:val="center"/>
          </w:tcPr>
          <w:p>
            <w:pPr>
              <w:spacing w:after="120" w:before="0"/>
              <w:jc w:val="left"/>
            </w:pPr>
            <w:r>
              <w:rPr>
                <w:rFonts w:ascii="Arial" w:cs="Arial" w:eastAsia="Arial" w:hAnsi="Arial"/>
                <w:b/>
                <w:bCs/>
                <w:color w:val="DC2626"/>
                <w:sz w:val="22"/>
                <w:szCs w:val="22"/>
              </w:rPr>
              <w:t xml:space="preserve">4/10</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2"/>
                <w:szCs w:val="22"/>
              </w:rPr>
              <w:t xml:space="preserve">Needs Work</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FAQ content exists on three pages but has no FAQ schema; blog question-headings are good but lack direct answer paragraphs; no HowTo or Speakable schema.</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Combined</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2"/>
                <w:szCs w:val="22"/>
              </w:rPr>
              <w:t xml:space="preserve">14/30</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2"/>
                <w:szCs w:val="22"/>
              </w:rPr>
              <w:t xml:space="preserve"/>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Strong editorial foundation; technical layer needs systematic attention.</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URL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Page Type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Notes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Strong H1, good title, ~2,400 words</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https://homeup.sg/about/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About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meta description; H1 present</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https://homeup.sg/services/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Services Overview</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Meta tags not rendering; H1 present</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https://homeup.sg/sell-hdb/</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Sell HDB</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~3,800 words; FAQ section; no schema</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https://homeup.sg/sell-condo/</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Sell Condo</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~3,400 words; FAQ section; no schema</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https://homeup.sg/sell-landed/</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Sell Landed</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~4,500 words; FAQ section; no schema</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https://homeup.sg/property-listing/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Property Listing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H1 is "SELL WITH CLARITY" -- weak</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https://homeup.sg/articles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Articles Index</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Title too generic; no H1 detected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https://homeup.sg/property-flipping-in-singapore-upgrading-strategy/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Blog: Property Flipping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Title 90+ chars; no schema; ~1,900 words</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https://homeup.sg/minimum-occupation-period-upgrading-strategy/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Blog: MOP Upgrading</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schema; ~1,900 words; good Q-headings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https://homeup.sg/bridging-loans-in-singapore/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Blog: Bridging Loans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schema; ~1,900 words; good Q-headings</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https://homeup.sg/agent/dennis-lim/</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Agent: Dennis Lim</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224 transactions cited; no Person schema</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2563EB"/>
                <w:sz w:val="18"/>
                <w:szCs w:val="18"/>
              </w:rPr>
              <w:t xml:space="preserve">https://homeup.sg/agent/yeo-tong-boon/</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Agent: Yeo Tong Boon</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$150M+ transactions; no Person schema</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2563EB"/>
                <w:sz w:val="18"/>
                <w:szCs w:val="18"/>
              </w:rPr>
              <w:t xml:space="preserve">https://homeup.sg/agent/olivia-neo/</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Agent: Olivia Neo</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Thin content; no credentials depth</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SEO Analysis -- 5/10 On Track</w:t>
      </w:r>
    </w:p>
    <w:p>
      <w:pPr>
        <w:pStyle w:val="Heading2"/>
        <w:spacing w:after="120" w:before="28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Title Tag -- Homepage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"Fixed-Fee Property Agents for Upgraders in Singapore | HomeUP" -- 58 chars, keyword-rich, compelling.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Title Tag -- Service Pages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Sell HDB, Sell Condo, Sell Landed pages all have strong, specific titles with price points included.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Title Tag -- Blog Posts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Property Flipping and MOP post titles exceed 80 characters each. Google truncates above ~60 chars, cutting off the brand name.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Title Tag -- Articles Index</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"Articles - HomeUP" is generic -- no keyword signals or search intent captured.</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Title Tag -- Agent Pages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Titles are just the agent name followed by "- HomeUP". Missing keywords like "CEA agent Singapore" or property type.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Meta Description</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on every single page crawled -- homepage, all service pages, blog posts, and agent profiles. This is the single highest-impact gap on the site.</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H1 Tag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Present and well-optimised on homepage and all three service pages. Services page, blog posts also have appropriate H1s.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H1 Tag -- Listing 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"SELL WITH CLARITY" is a marketing slogan, not a keyword. Should be something like "Singapore Properties for Sale | HomeUP Listings".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H1 Tag -- Articles Index</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H1 detected on the articles index page -- Google cannot determine the primary topic.</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Heading Hierarchy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H2/H3 structure is logical and keyword-relevant across service pages. Blog posts use question-format H2s which is excellent.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Canonical Tags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detected on any page crawled. Without canonicals, Google must guess which URL to index -- risk of duplicate content diluting rankings.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Open Graph Tags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og:title, og:description, or og:image found on any page. Social shares will display unstyled previews, reducing click-through from LinkedIn/Facebook.</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Twitter/X Card</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twitter:card meta tags detected site-wide.</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Robots Meta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Not detected in fetched content, but robots.txt correctly allows all crawlers with only /wp-admin/ blocked. Likely indexable; confirm via Google Search Console.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URL Structure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All URLs are clean, readable, and keyword-relevant. /sell-hdb/, /sell-condo/, /sell-landed/ are well-structured.</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Image Alt Text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Cannot verify via HTML fetch -- use browser DevTools or Screaming Frog to audit all image alt attributes across the site.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Internal Linking</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Strong internal linking across all service pages and blog posts. Footer and navigation provide consistent cross-links.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Word Count -- Service Pages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Sell HDB ~3,800 words, Sell Condo ~3,400 words, Sell Landed ~4,500 words. This is exceptional depth for a local service business.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Word Count -- Blog Posts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All three posts sit at ~1,800-2,000 words each. Solid for educational content, though pillar posts targeting high-volume keywords should ideally reach 2,500+.</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Word Count -- About / Agent Pages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About page ~1,300 words (adequate). Olivia Neo and other junior agent profiles appear thin -- limited unique content beyond boilerplate.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Keyword Coverage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Primary keywords well-represented: "sell HDB Singapore", "fixed fee property agent", "sell condo Singapore". Good semantic clustering around upgrading, CPF, ABSD, MOP.</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 Content</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Service pages each contain 11-12 FAQs covering fees, process, track record, and myths. This is high-value content that is not yet marked up with schema.</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Blog Article Quality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Articles are well-written, educational, and on-topic for the target audience. They address real pain points (MOP confusion, bridging loan misunderstanding, flipping obsolescence).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External Citations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Blog posts do not cite any external data sources, government publications, or MAS/HDB statistics. Adding cited data would improve credibility for both users and AI engines.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Content Freshness Signals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Blog post publication dates are visible (May-June 2026). Service and core pages do not show update dates -- adding "Last updated" signals freshness to Google.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Readability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Content uses short paragraphs, bullet points, and clear subheadings throughout. Easy to scan on mobile.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Blog Author Attribution</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"HomeUP (Marcus Lian)" is listed as author on blog posts but Marcus Lian does not appear in the team/agent section of the site. This creates an E-E-A-T mismatch.</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Organization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Not present anywhere on the site. This is the foundational schema type that declares brand identity, logo, contact, and social profiles to search engines.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LocalBusiness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HomeUP has a physical office address (125A Lor 2 Toa Payoh), phone number, and business hours -- all LocalBusiness schema fields -- but none are marked up.</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Missing on all three service pages despite 11-12 FAQs each. Adding FAQ schema to Sell HDB, Sell Condo, and Sell Landed pages would immediately qualify for rich result FAQ accordions in Google.</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Article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Missing on all three blog posts. Article schema with author, datePublished, and dateModified is a baseline requirement for blog content to surface in Google's Top Stories and AI-generated answers.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Person / Agent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Five agent profile pages exist with CEA license numbers and transaction histories -- ideal for Person schema -- but no markup present.</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BreadcrumbList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breadcrumb schema. With a clear site hierarchy (Home &gt; Services &gt; Sell HDB), breadcrumbs in search results would improve navigation signals.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Sitemap Coverage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Sitemap index correctly lists post, page, agent, and local sitemaps. All key pages appear indexed. Rank Math SEO plugin is in use -- schema implementation is feasible without custom coding.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Robots.txt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Correctly configured: all crawlers allowed, only /wp-admin/ blocked, sitemap URL declared. No issues.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GEO Analysis -- 5/10 On Track</w:t>
      </w:r>
    </w:p>
    <w:p>
      <w:pPr>
        <w:spacing w:after="160" w:before="0"/>
        <w:jc w:val="left"/>
      </w:pPr>
      <w:r>
        <w:rPr>
          <w:rFonts w:ascii="Arial" w:cs="Arial" w:eastAsia="Arial" w:hAnsi="Arial"/>
          <w:i/>
          <w:iCs/>
          <w:color w:val="94A3B8"/>
          <w:sz w:val="20"/>
          <w:szCs w:val="20"/>
        </w:rPr>
        <w:t xml:space="preserve">GEO (Generative Engine Optimization) covers how well the site performs in AI-powered search engines -- Perplexity, ChatGPT Search, Google AI Overviews, and Gemini -- which synthesize answers and cite sources. These engines reward factual density, named authority, and clean entity signals.</w:t>
      </w:r>
    </w:p>
    <w:p>
      <w:pPr>
        <w:pStyle w:val="Heading2"/>
        <w:spacing w:after="120" w:before="28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Named Experts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Five CEA-registered agents are named with their licence numbers (R055990G, R069651E, R023385H, R070948I, R072836A). This is strong, verifiable expertise signalling.</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Agent Credentials Depth</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Dennis Lim: 224 transactions, Top 3 achiever 2024-2025. Yeo Tong Boon: NUS Real Estate (Distinction), $150M+ in transactions, Top 3 Producer 2025. This level of specificity is valuable for E-E-A-T.</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Junior Agent Profiles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Kenji Ching, Olivia Neo, and Edmund Lee profiles have thinner content. Olivia Neo's page lacks quantified achievements. Strengthen all profiles to match the Dennis Lim / Yeo Tong Boon standard.</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About Page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Exists and explains the business model, philosophy, and pricing approach. Good foundation but lacks founding story, regulatory background, or industry context that AI engines could cite.</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Contact / NAP Data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Phone (+65 8087 7015), address (125A Lor 2 Toa Payoh), hours (Mon-Sun 9am-9pm), and CEA licence (L3007139C) are all visible on multiple pages. Strong NAP consistency.</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Testimonials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Four named testimonials on homepage; additional testimonials on service and agent pages. Names are provided but no link to external review platforms (Google Business Profile, Facebook Reviews) to verify authenticity.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Press / Awards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press mentions, media coverage, or industry award citations found anywhere. Even one credible mention (PropertyGuru, EdgeProp, The Straits Times) would significantly boost GEO authority.</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External Review Platforms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links to Google Business Profile, Facebook Page reviews, or Trustpilot. AI engines cross-reference entity data across platforms -- these links strengthen the brand graph.</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Value Proposition Clarity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The core proposition -- "save $10k-$70k in agent commissions via fixed-fee selling" -- is stated clearly and early on all key pages. AI engines can extract and summarise this confidently.</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Factual Density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Specific facts are present: exact fee amounts ($1,999/$4,999/$9,999), CEA licence numbers, transaction counts, savings examples. This is the kind of citable data AI engines prefer.</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Savings Statistics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"Average of $10k-$70k saved" is mentioned but not substantiated with methodology, sample size, or date range. AI engines -- and discerning readers -- will weight unsupported claims less heavily.</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External Source Citations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Blog posts do not cite HDB, MAS, CEA, or URA data despite discussing regulations (ABSD, TDSR, MOP, SSD). Citing authoritative government sources would significantly improve AI citability.</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Unique Data / Original Research</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original data, transaction price analyses, or proprietary market insights. Publishing even a quarterly "HomeUP Fixed-Fee Savings Report" with real client data would create highly citable content.</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Entity Consistency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The brand is consistently called "HomeUP" across pages. CEA entity C &amp; H Properties Pte Ltd is consistently referenced. Good entity coherence.</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Blog Author Identity</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"Marcus Lian" is credited as blog author but does not appear in the site's team section. AI engines cannot verify this expert's credentials. Either add Marcus Lian to the team page or attribute articles to a named, profiled agent.</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HTTPS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Site is served over HTTPS -- required baseline for trust signals with search engines and AI crawlers.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Crawlability</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Robots.txt allows all AI crawlers. No JavaScript-only rendering barriers detected in fetched content. Site appears accessible to Perplexity, GPTBot, Google-Extended, and similar.</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Organization Schema with sameAs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Organization schema with sameAs links to social profiles. This is how Google, Perplexity, and other AI engines build the brand's Knowledge Graph entity. Implementing this is a high-priority GEO fix.</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Social Profile Links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Footer links to YouTube, Facebook, Instagram, WhatsApp, and TikTok are present in HTML. However, without sameAs schema, these don't fully contribute to the entity graph.</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Author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No Person/Author schema on blog posts. AI engines that generate summaries about Singapore property upgrading cannot reliably attribute expertise to HomeUP without this.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Google Business Profile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Cannot confirm existence via fetch -- strongly recommended. GBP listing is a primary entity anchor for Google's Knowledge Graph and AI Overviews.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AEO Analysis -- 4/10 Needs Work</w:t>
      </w:r>
    </w:p>
    <w:p>
      <w:pPr>
        <w:spacing w:after="160" w:before="0"/>
        <w:jc w:val="left"/>
      </w:pPr>
      <w:r>
        <w:rPr>
          <w:rFonts w:ascii="Arial" w:cs="Arial" w:eastAsia="Arial" w:hAnsi="Arial"/>
          <w:i/>
          <w:iCs/>
          <w:color w:val="94A3B8"/>
          <w:sz w:val="20"/>
          <w:szCs w:val="20"/>
        </w:rPr>
        <w:t xml:space="preserve">AEO (Answer Engine Optimization) focuses on eligibility for featured snippets, People Also Ask boxes, and voice search -- where a search engine or AI assistant needs to extract a direct, concise answer from the page.</w:t>
      </w:r>
    </w:p>
    <w:p>
      <w:pPr>
        <w:pStyle w:val="Heading2"/>
        <w:spacing w:after="120" w:before="28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Question-Format H2 Headings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Blog posts use strong question H2s: "What Is the Minimum Occupation Period?", "What Are Bridging Loans in Singapore?", "Why Is Property Flipping Harder Today?". These are AEO-ready headings.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Direct Answer Paragraphs</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Question headings are not consistently followed by a concise 40-60 word definition paragraph. Google's featured snippet algorithm favours a tight answer immediately below the question heading. Currently the text flows into longer discussion.</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Definition Patterns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Key terms (fixed-fee agent, MOP, bridging loan, ABSD) are explained within the body text but not in clean "X is defined as..." sentences that snippet algorithms prefer.</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List Content</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Numbered process steps and bulleted service inclusions exist on service pages -- well-formatted for list snippets. Blog posts also use H3 sub-structures.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Comparison Tables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HomeUP vs Typical Agent comparison tables appear on all three service pages -- strong table snippet candidates. However, without schema markup, Google cannot easily identify these as structured data.</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The most urgent AEO gap. All three service pages (Sell HDB, Sell Condo, Sell Landed) have 11-12 FAQs each, covering pricing, process, myths, and comparisons. Implementing FAQ schema on these pages would immediately qualify HomeUP for Google FAQ rich results.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HowTo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"A Simple, Familiar Selling Process" appears on multiple pages with 4 clearly named steps (Understand Your Situation → Price and Prepare → Market and Manage Viewings → Review Offers and Complete). This is HowTo schema-ready content that is currently unmarked.</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Article / BlogPosting Schema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All three blog posts lack Article schema. Without this, Google cannot reliably identify the author, publication date, or topic -- reducing eligibility for Top Stories and AI-cited answers.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Speakable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SpeakableSpecification markup. Not critical for this site type, but value proposition sections ("Fixed Fee. Full Service. Real Savings.") could be marked as speakable for voice results.</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Missing</w:t>
            </w:r>
          </w:p>
        </w:tc>
      </w:tr>
    </w:tbl>
    <w:p>
      <w:pPr>
        <w:spacing w:after="160" w:before="0"/>
      </w:pPr>
      <w:r>
        <w:t xml:space="preserve"/>
      </w:r>
    </w:p>
    <w:p>
      <w:pPr>
        <w:pStyle w:val="Heading2"/>
        <w:spacing w:after="120" w:before="28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Signal</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Finding</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Status</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Conversational Language</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Blog posts use natural, conversational phrasing aligned with how Singaporeans discuss property upgrading. Phrases like "what most homeowners get wrong" mirror voice query patterns.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Long-Tail Question Coverage</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Articles directly address real long-tail questions: "is property flipping still profitable in Singapore?", "what is the MOP for HDB?", "how do bridging loans work in Singapore?". Good AEO foundation.</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Local NAP Data</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Business address, phone, and hours are consistently present -- key for "near me" and local voice queries.</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center"/>
            </w:pPr>
            <w:r>
              <w:rPr>
                <w:rFonts w:ascii="Arial" w:cs="Arial" w:eastAsia="Arial" w:hAnsi="Arial"/>
                <w:b/>
                <w:bCs/>
                <w:color w:val="FFFFFF"/>
                <w:sz w:val="18"/>
                <w:szCs w:val="18"/>
              </w:rPr>
              <w:t xml:space="preserve">Good</w:t>
            </w:r>
          </w:p>
        </w:tc>
      </w:tr>
      <w:tr>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b/>
                <w:bCs/>
                <w:color w:val="1E293B"/>
                <w:sz w:val="20"/>
                <w:szCs w:val="20"/>
              </w:rPr>
              <w:t xml:space="preserve">LocalBusiness Schema</w:t>
            </w:r>
          </w:p>
        </w:tc>
        <w:tc>
          <w:tcPr>
            <w:tcBorders>
              <w:top w:val="single" w:color="E2E8F0" w:sz="4"/>
              <w:left w:val="single" w:color="E2E8F0" w:sz="4"/>
              <w:bottom w:val="single" w:color="E2E8F0" w:sz="4"/>
              <w:right w:val="single" w:color="E2E8F0" w:sz="4"/>
            </w:tcBorders>
            <w:shd w:fill="F8F9FA" w:color="F8F9FA" w:val="solid"/>
            <w:vAlign w:val="center"/>
          </w:tcPr>
          <w:p>
            <w:pPr>
              <w:spacing w:after="120" w:before="0"/>
              <w:jc w:val="left"/>
            </w:pPr>
            <w:r>
              <w:rPr>
                <w:rFonts w:ascii="Arial" w:cs="Arial" w:eastAsia="Arial" w:hAnsi="Arial"/>
                <w:color w:val="1E293B"/>
                <w:sz w:val="20"/>
                <w:szCs w:val="20"/>
              </w:rPr>
              <w:t xml:space="preserve">No LocalBusiness schema to mark up the NAP data formally. Voice search assistants (Google Assistant, Siri) rely heavily on this schema to answer "call HomeUP" or "what are HomeUP's opening hours?" queries.</w:t>
            </w:r>
          </w:p>
        </w:tc>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center"/>
            </w:pPr>
            <w:r>
              <w:rPr>
                <w:rFonts w:ascii="Arial" w:cs="Arial" w:eastAsia="Arial" w:hAnsi="Arial"/>
                <w:b/>
                <w:bCs/>
                <w:color w:val="FFFFFF"/>
                <w:sz w:val="18"/>
                <w:szCs w:val="18"/>
              </w:rPr>
              <w:t xml:space="preserve">Missing</w:t>
            </w:r>
          </w:p>
        </w:tc>
      </w:tr>
      <w:tr>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b/>
                <w:bCs/>
                <w:color w:val="1E293B"/>
                <w:sz w:val="20"/>
                <w:szCs w:val="20"/>
              </w:rPr>
              <w:t xml:space="preserve">FAQ Conversational Answers</w:t>
            </w:r>
          </w:p>
        </w:tc>
        <w:tc>
          <w:tcPr>
            <w:tcBorders>
              <w:top w:val="single" w:color="E2E8F0" w:sz="4"/>
              <w:left w:val="single" w:color="E2E8F0" w:sz="4"/>
              <w:bottom w:val="single" w:color="E2E8F0" w:sz="4"/>
              <w:right w:val="single" w:color="E2E8F0" w:sz="4"/>
            </w:tcBorders>
            <w:shd w:fill="FFFFFF" w:color="FFFFFF" w:val="solid"/>
            <w:vAlign w:val="center"/>
          </w:tcPr>
          <w:p>
            <w:pPr>
              <w:spacing w:after="120" w:before="0"/>
              <w:jc w:val="left"/>
            </w:pPr>
            <w:r>
              <w:rPr>
                <w:rFonts w:ascii="Arial" w:cs="Arial" w:eastAsia="Arial" w:hAnsi="Arial"/>
                <w:color w:val="1E293B"/>
                <w:sz w:val="20"/>
                <w:szCs w:val="20"/>
              </w:rPr>
              <w:t xml:space="preserve">FAQ answers on service pages are good but tend to run 100-150 words. Voice search answers are typically 29-40 words. Consider adding a brief "direct answer" sentence at the start of each FAQ answer before expanding.</w:t>
            </w:r>
          </w:p>
        </w:tc>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center"/>
            </w:pPr>
            <w:r>
              <w:rPr>
                <w:rFonts w:ascii="Arial" w:cs="Arial" w:eastAsia="Arial" w:hAnsi="Arial"/>
                <w:b/>
                <w:bCs/>
                <w:color w:val="FFFFFF"/>
                <w:sz w:val="18"/>
                <w:szCs w:val="18"/>
              </w:rPr>
              <w:t xml:space="preserve">Needs Attention</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Priority</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Issue</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Dimension</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Effort</w:t>
            </w:r>
          </w:p>
        </w:tc>
        <w:tc>
          <w:tcPr>
            <w:tcBorders>
              <w:top w:val="single" w:color="E2E8F0" w:sz="4"/>
              <w:left w:val="single" w:color="E2E8F0" w:sz="4"/>
              <w:bottom w:val="single" w:color="E2E8F0" w:sz="4"/>
              <w:right w:val="single" w:color="E2E8F0" w:sz="4"/>
            </w:tcBorders>
            <w:shd w:fill="1B2A4A" w:color="1B2A4A" w:val="solid"/>
            <w:vAlign w:val="center"/>
          </w:tcPr>
          <w:p>
            <w:pPr>
              <w:spacing w:after="120" w:before="0"/>
              <w:jc w:val="left"/>
            </w:pPr>
            <w:r>
              <w:rPr>
                <w:rFonts w:ascii="Arial" w:cs="Arial" w:eastAsia="Arial" w:hAnsi="Arial"/>
                <w:b/>
                <w:bCs/>
                <w:color w:val="FFFFFF"/>
                <w:sz w:val="20"/>
                <w:szCs w:val="20"/>
              </w:rPr>
              <w:t xml:space="preserve">Impact</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Write meta descriptions for every page -- homepage, services, blog, agents, listing</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Critical</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FAQ schema to Sell HDB, Sell Condo, and Sell Landed pages (Rank Math supports this natively)</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Critical</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Organization and LocalBusiness schema to homepage -- include sameAs links to all social profiles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Critical</w:t>
            </w:r>
          </w:p>
        </w:tc>
      </w:tr>
      <w:tr>
        <w:tc>
          <w:tcPr>
            <w:tcBorders>
              <w:top w:val="single" w:color="E2E8F0" w:sz="4"/>
              <w:left w:val="single" w:color="E2E8F0" w:sz="4"/>
              <w:bottom w:val="single" w:color="E2E8F0" w:sz="4"/>
              <w:right w:val="single" w:color="E2E8F0" w:sz="4"/>
            </w:tcBorders>
            <w:shd w:fill="DC2626" w:color="DC2626" w:val="solid"/>
            <w:vAlign w:val="center"/>
          </w:tcPr>
          <w:p>
            <w:pPr>
              <w:spacing w:after="120" w:before="0"/>
              <w:jc w:val="left"/>
            </w:pPr>
            <w:r>
              <w:rPr>
                <w:rFonts w:ascii="Arial" w:cs="Arial" w:eastAsia="Arial" w:hAnsi="Arial"/>
                <w:b/>
                <w:bCs/>
                <w:color w:val="FFFFFF"/>
                <w:sz w:val="20"/>
                <w:szCs w:val="20"/>
              </w:rPr>
              <w:t xml:space="preserve">Critical</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canonical tags to every page to prevent duplicate-content dilution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C2626"/>
                <w:sz w:val="20"/>
                <w:szCs w:val="20"/>
              </w:rPr>
              <w:t xml:space="preserve">Critical</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Article/BlogPosting schema with author and datePublished to all blog posts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GEO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Open Graph and Twitter Card meta tags site-wide for social sharing previews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HowTo schema to the 4-step selling process on service pages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Fix Articles index page: add keyword-rich H1 and a proper meta title (not "Articles - HomeUP")</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Person schema to all five agent profile pages including CEA licence and transaction data</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EA580C" w:color="EA580C" w:val="solid"/>
            <w:vAlign w:val="center"/>
          </w:tcPr>
          <w:p>
            <w:pPr>
              <w:spacing w:after="120" w:before="0"/>
              <w:jc w:val="left"/>
            </w:pPr>
            <w:r>
              <w:rPr>
                <w:rFonts w:ascii="Arial" w:cs="Arial" w:eastAsia="Arial" w:hAnsi="Arial"/>
                <w:b/>
                <w:bCs/>
                <w:color w:val="FFFFFF"/>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Identify and link to Google Business Profile from the site footer / contact section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EA580C"/>
                <w:sz w:val="20"/>
                <w:szCs w:val="20"/>
              </w:rPr>
              <w:t xml:space="preserve">High</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Shorten blog post titles for Property Flipping and MOP articles to under 60 characters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external citations (HDB, MAS, CEA, URA) to blog posts to improve AI citability</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Replace "Marcus Lian" blog authorship with a profiled agent, or add Marcus Lian to the team page</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Strengthen Olivia Neo, Kenji Ching, and Edmund Lee agent pages with quantified achievements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Rewrite Property Listing H1 from "SELL WITH CLARITY" to a keyword-optimised heading</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concise 40-60 word direct-answer paragraphs immediately below question H2s in blog posts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D97706" w:color="D97706" w:val="solid"/>
            <w:vAlign w:val="center"/>
          </w:tcPr>
          <w:p>
            <w:pPr>
              <w:spacing w:after="120" w:before="0"/>
              <w:jc w:val="left"/>
            </w:pPr>
            <w:r>
              <w:rPr>
                <w:rFonts w:ascii="Arial" w:cs="Arial" w:eastAsia="Arial" w:hAnsi="Arial"/>
                <w:b/>
                <w:bCs/>
                <w:color w:val="FFFFFF"/>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Substantiate the "$10k-$70k average savings" claim with methodology and sample size</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Medium</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D97706"/>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"Last updated: [date]" to About, Services, and all service-specific pages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Very 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Add BreadcrumbList schema to service sub-pages and blog posts</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Very 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Link to Google Business Profile, Facebook reviews, or similar from footer to anchor the brand entity</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GEO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Very Low</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Medium</w:t>
            </w:r>
          </w:p>
        </w:tc>
      </w:tr>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Quick Win</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Write 3-6 new blog articles targeting high-value long-tail queries (e.g. "how to sell HDB after MOP", "ABSD calculator Singapore 2026")</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E293B"/>
                <w:sz w:val="20"/>
                <w:szCs w:val="20"/>
              </w:rPr>
              <w:t xml:space="preserve">SEO / AEO</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color w:val="1E293B"/>
                <w:sz w:val="20"/>
                <w:szCs w:val="20"/>
              </w:rPr>
              <w:t xml:space="preserve">High</w:t>
            </w:r>
          </w:p>
        </w:tc>
        <w:tc>
          <w:tcPr>
            <w:tcBorders>
              <w:top w:val="single" w:color="E2E8F0" w:sz="4"/>
              <w:left w:val="single" w:color="E2E8F0" w:sz="4"/>
              <w:bottom w:val="single" w:color="E2E8F0" w:sz="4"/>
              <w:right w:val="single" w:color="E2E8F0" w:sz="4"/>
            </w:tcBorders>
            <w:vAlign w:val="center"/>
          </w:tcPr>
          <w:p>
            <w:pPr>
              <w:spacing w:after="120" w:before="0"/>
              <w:jc w:val="left"/>
            </w:pPr>
            <w:r>
              <w:rPr>
                <w:rFonts w:ascii="Arial" w:cs="Arial" w:eastAsia="Arial" w:hAnsi="Arial"/>
                <w:b/>
                <w:bCs/>
                <w:color w:val="16A34A"/>
                <w:sz w:val="20"/>
                <w:szCs w:val="20"/>
              </w:rPr>
              <w:t xml:space="preserve">High</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Strength</w:t>
            </w:r>
          </w:p>
        </w:tc>
        <w:tc>
          <w:tcPr>
            <w:tcBorders>
              <w:top w:val="single" w:color="E2E8F0" w:sz="4"/>
              <w:left w:val="single" w:color="E2E8F0" w:sz="4"/>
              <w:bottom w:val="single" w:color="E2E8F0" w:sz="4"/>
              <w:right w:val="single" w:color="E2E8F0" w:sz="4"/>
            </w:tcBorders>
            <w:shd w:fill="16A34A" w:color="16A34A" w:val="solid"/>
            <w:vAlign w:val="center"/>
          </w:tcPr>
          <w:p>
            <w:pPr>
              <w:spacing w:after="120" w:before="0"/>
              <w:jc w:val="left"/>
            </w:pPr>
            <w:r>
              <w:rPr>
                <w:rFonts w:ascii="Arial" w:cs="Arial" w:eastAsia="Arial" w:hAnsi="Arial"/>
                <w:b/>
                <w:bCs/>
                <w:color w:val="FFFFFF"/>
                <w:sz w:val="20"/>
                <w:szCs w:val="20"/>
              </w:rPr>
              <w:t xml:space="preserve">Evidence</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Exceptional service page depth</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Sell HDB (~3,800 words), Sell Condo (~3,400 words), and Sell Landed (~4,500 words) pages are far above average for a local property agency. Each includes a full FAQ section, agent bios, process steps, and comparison tables -- giving Google rich, relevant content to rank.</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Keyword-optimised title tags on key pages</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Service page titles ("Sell HDB in Singapore for $1,999 | Save Thousands | HomeUP") directly target commercial intent queries with price signals included -- a strong differentiator.</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Clear, verifiable agent credentials</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All five agents are named with their CEA licence numbers (R0XXXXX format), transaction histories, and ranked achievements. This level of verifiable expertise is rare in the Singapore property space and directly supports E-E-A-T.</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Strong NAP consistency</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Address (125A Lor 2 Toa Payoh, #02-138), phone (+65 8087 7015), and business hours (Mon-Sun, 9am-9pm) appear consistently across the homepage, service pages, agent pages, and footer.</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Educational blog content targeting real pain points</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The three published articles address specific, high-intent questions Singapore property owners search for: MOP upgrading, bridging loan confusion, and the obsolescence of property flipping. Question-format H2 headings are AEO-ready.</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Clean, crawlable site structure</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Robots.txt is correctly configured, all four sitemaps are declared and well-structured, URL slugs are readable and keyword-relevant, and internal linking is consistent across all pages.</w:t>
            </w:r>
          </w:p>
        </w:tc>
      </w:tr>
      <w:tr>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b/>
                <w:bCs/>
                <w:color w:val="15803D"/>
                <w:sz w:val="20"/>
                <w:szCs w:val="20"/>
              </w:rPr>
              <w:t xml:space="preserve">Rich FAQ content on service pages</w:t>
            </w:r>
          </w:p>
        </w:tc>
        <w:tc>
          <w:tcPr>
            <w:tcBorders>
              <w:top w:val="single" w:color="E2E8F0" w:sz="4"/>
              <w:left w:val="single" w:color="E2E8F0" w:sz="4"/>
              <w:bottom w:val="single" w:color="E2E8F0" w:sz="4"/>
              <w:right w:val="single" w:color="E2E8F0" w:sz="4"/>
            </w:tcBorders>
            <w:shd w:fill="F0FDF4" w:color="F0FDF4" w:val="solid"/>
            <w:vAlign w:val="center"/>
          </w:tcPr>
          <w:p>
            <w:pPr>
              <w:spacing w:after="120" w:before="0"/>
              <w:jc w:val="left"/>
            </w:pPr>
            <w:r>
              <w:rPr>
                <w:rFonts w:ascii="Arial" w:cs="Arial" w:eastAsia="Arial" w:hAnsi="Arial"/>
                <w:color w:val="1E293B"/>
                <w:sz w:val="20"/>
                <w:szCs w:val="20"/>
              </w:rPr>
              <w:t xml:space="preserve">Each service page contains 11-12 FAQs covering the full buyer journey -- from fees and marketing to myths and post-sale planning. Once FAQ schema is applied, these pages are immediate rich-result candidates.</w:t>
            </w:r>
          </w:p>
        </w:tc>
      </w:tr>
      <w:tr>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b/>
                <w:bCs/>
                <w:color w:val="15803D"/>
                <w:sz w:val="20"/>
                <w:szCs w:val="20"/>
              </w:rPr>
              <w:t xml:space="preserve">Transparent fixed-fee pricing as a differentiator</w:t>
            </w:r>
          </w:p>
        </w:tc>
        <w:tc>
          <w:tcPr>
            <w:tcBorders>
              <w:top w:val="single" w:color="E2E8F0" w:sz="4"/>
              <w:left w:val="single" w:color="E2E8F0" w:sz="4"/>
              <w:bottom w:val="single" w:color="E2E8F0" w:sz="4"/>
              <w:right w:val="single" w:color="E2E8F0" w:sz="4"/>
            </w:tcBorders>
            <w:shd w:fill="DCFCE7" w:color="DCFCE7" w:val="solid"/>
            <w:vAlign w:val="center"/>
          </w:tcPr>
          <w:p>
            <w:pPr>
              <w:spacing w:after="120" w:before="0"/>
              <w:jc w:val="left"/>
            </w:pPr>
            <w:r>
              <w:rPr>
                <w:rFonts w:ascii="Arial" w:cs="Arial" w:eastAsia="Arial" w:hAnsi="Arial"/>
                <w:color w:val="1E293B"/>
                <w:sz w:val="20"/>
                <w:szCs w:val="20"/>
              </w:rPr>
              <w:t xml:space="preserve">Specific price points ($1,999/$4,999/$9,999) are stated prominently across the site. This directness is rare in the industry, aids trust, and gives search engines clear, citable facts to surface in price-related queries.</w:t>
            </w:r>
          </w:p>
        </w:tc>
      </w:tr>
    </w:tbl>
    <w:p>
      <w:pPr>
        <w:spacing w:after="200" w:before="0"/>
      </w:pPr>
      <w:r>
        <w:t xml:space="preserve"/>
      </w:r>
    </w:p>
    <w:p>
      <w:pPr>
        <w:pStyle w:val="Heading1"/>
        <w:spacing w:after="160" w:before="360"/>
      </w:pPr>
      <w:r>
        <w:rPr>
          <w:rFonts w:ascii="Arial" w:cs="Arial" w:eastAsia="Arial" w:hAnsi="Arial"/>
          <w:b/>
          <w:bCs/>
          <w:color w:val="1B2A4A"/>
          <w:sz w:val="48"/>
          <w:szCs w:val="4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F8F9FA" w:color="F8F9FA" w:val="solid"/>
            <w:vAlign w:val="center"/>
          </w:tcPr>
          <w:p>
            <w:pPr>
              <w:spacing w:after="120" w:before="80"/>
              <w:jc w:val="left"/>
            </w:pPr>
            <w:r>
              <w:rPr>
                <w:rFonts w:ascii="Arial" w:cs="Arial" w:eastAsia="Arial" w:hAnsi="Arial"/>
                <w:b/>
                <w:bCs/>
                <w:color w:val="1E293B"/>
                <w:sz w:val="22"/>
                <w:szCs w:val="22"/>
              </w:rPr>
              <w:t xml:space="preserve">SEO -- Search Engine Optimization</w:t>
            </w:r>
          </w:p>
          <w:p>
            <w:pPr>
              <w:spacing w:after="160" w:before="0"/>
              <w:jc w:val="left"/>
            </w:pPr>
            <w:r>
              <w:rPr>
                <w:rFonts w:ascii="Arial" w:cs="Arial" w:eastAsia="Arial" w:hAnsi="Arial"/>
                <w:color w:val="1E293B"/>
                <w:sz w:val="20"/>
                <w:szCs w:val="20"/>
              </w:rPr>
              <w:t xml:space="preserve">The practice of improving a website so that traditional search engines like Google rank it higher in organic (unpaid) search results. Covers technical factors (page speed, structured data, crawlability), on-page factors (titles, headings, content), and off-page factors (backlinks, authority).</w:t>
            </w:r>
          </w:p>
          <w:p>
            <w:pPr>
              <w:spacing w:after="120" w:before="0"/>
              <w:jc w:val="left"/>
            </w:pPr>
            <w:r>
              <w:rPr>
                <w:rFonts w:ascii="Arial" w:cs="Arial" w:eastAsia="Arial" w:hAnsi="Arial"/>
                <w:b/>
                <w:bCs/>
                <w:color w:val="1E293B"/>
                <w:sz w:val="22"/>
                <w:szCs w:val="22"/>
              </w:rPr>
              <w:t xml:space="preserve">GEO -- Generative Engine Optimization</w:t>
            </w:r>
          </w:p>
          <w:p>
            <w:pPr>
              <w:spacing w:after="160" w:before="0"/>
              <w:jc w:val="left"/>
            </w:pPr>
            <w:r>
              <w:rPr>
                <w:rFonts w:ascii="Arial" w:cs="Arial" w:eastAsia="Arial" w:hAnsi="Arial"/>
                <w:color w:val="1E293B"/>
                <w:sz w:val="20"/>
                <w:szCs w:val="20"/>
              </w:rPr>
              <w:t xml:space="preserve">An emerging discipline focused on making content discoverable and citable by AI-powered search engines like Perplexity, ChatGPT Search, Google AI Overviews, and Gemini. These engines synthesize answers from multiple sources and cite pages -- GEO is about ensuring your site is among those sources.</w:t>
            </w:r>
          </w:p>
          <w:p>
            <w:pPr>
              <w:spacing w:after="120" w:before="0"/>
              <w:jc w:val="left"/>
            </w:pPr>
            <w:r>
              <w:rPr>
                <w:rFonts w:ascii="Arial" w:cs="Arial" w:eastAsia="Arial" w:hAnsi="Arial"/>
                <w:b/>
                <w:bCs/>
                <w:color w:val="1E293B"/>
                <w:sz w:val="22"/>
                <w:szCs w:val="22"/>
              </w:rPr>
              <w:t xml:space="preserve">AEO -- Answer Engine Optimization</w:t>
            </w:r>
          </w:p>
          <w:p>
            <w:pPr>
              <w:spacing w:after="160" w:before="0"/>
              <w:jc w:val="left"/>
            </w:pPr>
            <w:r>
              <w:rPr>
                <w:rFonts w:ascii="Arial" w:cs="Arial" w:eastAsia="Arial" w:hAnsi="Arial"/>
                <w:color w:val="1E293B"/>
                <w:sz w:val="20"/>
                <w:szCs w:val="20"/>
              </w:rPr>
              <w:t xml:space="preserve">The practice of structuring content so that search engines can extract direct answers for featured snippets, People Also Ask boxes, and voice search results. AEO prioritizes question-format headings, concise answer paragraphs, and structured data markup (FAQ, HowTo, Speakable schemas).</w:t>
            </w:r>
          </w:p>
          <w:p>
            <w:pPr>
              <w:spacing w:after="120" w:before="0"/>
              <w:jc w:val="left"/>
            </w:pPr>
            <w:r>
              <w:rPr>
                <w:rFonts w:ascii="Arial" w:cs="Arial" w:eastAsia="Arial" w:hAnsi="Arial"/>
                <w:b/>
                <w:bCs/>
                <w:color w:val="1E293B"/>
                <w:sz w:val="22"/>
                <w:szCs w:val="22"/>
              </w:rPr>
              <w:t xml:space="preserve">Schema Markup</w:t>
            </w:r>
          </w:p>
          <w:p>
            <w:pPr>
              <w:spacing w:after="160" w:before="0"/>
              <w:jc w:val="left"/>
            </w:pPr>
            <w:r>
              <w:rPr>
                <w:rFonts w:ascii="Arial" w:cs="Arial" w:eastAsia="Arial" w:hAnsi="Arial"/>
                <w:color w:val="1E293B"/>
                <w:sz w:val="20"/>
                <w:szCs w:val="20"/>
              </w:rPr>
              <w:t xml:space="preserve">Structured data added to a page's HTML (usually in JSON-LD format) that explicitly tells search engines what the page is about -- whether it's a local business, an article, a FAQ list, or an individual agent. Schema markup is the primary bridge between your content and rich results (star ratings, FAQs, knowledge panels).</w:t>
            </w:r>
          </w:p>
          <w:p>
            <w:pPr>
              <w:spacing w:after="120" w:before="0"/>
              <w:jc w:val="left"/>
            </w:pPr>
            <w:r>
              <w:rPr>
                <w:rFonts w:ascii="Arial" w:cs="Arial" w:eastAsia="Arial" w:hAnsi="Arial"/>
                <w:b/>
                <w:bCs/>
                <w:color w:val="1E293B"/>
                <w:sz w:val="22"/>
                <w:szCs w:val="22"/>
              </w:rPr>
              <w:t xml:space="preserve">E-E-A-T</w:t>
            </w:r>
          </w:p>
          <w:p>
            <w:pPr>
              <w:spacing w:after="80" w:before="0"/>
              <w:jc w:val="left"/>
            </w:pPr>
            <w:r>
              <w:rPr>
                <w:rFonts w:ascii="Arial" w:cs="Arial" w:eastAsia="Arial" w:hAnsi="Arial"/>
                <w:color w:val="1E293B"/>
                <w:sz w:val="20"/>
                <w:szCs w:val="20"/>
              </w:rPr>
              <w:t xml:space="preserve">Experience, Expertise, Authoritativeness, and Trustworthiness -- Google's framework for evaluating content quality. For a property advisory firm, this means demonstrating real transaction history, named qualified agents, verifiable credentials, and consistent trust signals across the web.</w:t>
            </w:r>
          </w:p>
        </w:tc>
      </w:tr>
    </w:tbl>
    <w:p>
      <w:pPr>
        <w:spacing w:after="120" w:before="0"/>
      </w:pPr>
      <w:r>
        <w:t xml:space="preserve"/>
      </w:r>
    </w:p>
    <w:p>
      <w:pPr>
        <w:spacing w:after="120" w:before="0"/>
        <w:jc w:val="center"/>
      </w:pPr>
      <w:r>
        <w:rPr>
          <w:rFonts w:ascii="Arial" w:cs="Arial" w:eastAsia="Arial" w:hAnsi="Arial"/>
          <w:i/>
          <w:iCs/>
          <w:color w:val="94A3B8"/>
          <w:sz w:val="20"/>
          <w:szCs w:val="20"/>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2E8F0" w:sz="4"/>
            <w:left w:val="none"/>
            <w:bottom w:val="none"/>
            <w:right w:val="none"/>
          </w:tcBorders>
          <w:vAlign w:val="center"/>
        </w:tcPr>
        <w:p>
          <w:r>
            <w:rPr>
              <w:rFonts w:ascii="Arial" w:cs="Arial" w:eastAsia="Arial" w:hAnsi="Arial"/>
              <w:color w:val="94A3B8"/>
              <w:sz w:val="16"/>
              <w:szCs w:val="16"/>
            </w:rPr>
            <w:t xml:space="preserve">Claude Skill and Plugin by Alex Labat</w:t>
          </w:r>
        </w:p>
      </w:tc>
      <w:tc>
        <w:tcPr>
          <w:tcBorders>
            <w:top w:val="single" w:color="E2E8F0" w:sz="4"/>
            <w:left w:val="none"/>
            <w:bottom w:val="none"/>
            <w:right w:val="none"/>
          </w:tcBorders>
          <w:vAlign w:val="center"/>
        </w:tcPr>
        <w:p>
          <w:pPr>
            <w:jc w:val="right"/>
          </w:pPr>
          <w:r>
            <w:rPr>
              <w:rFonts w:ascii="Arial" w:cs="Arial" w:eastAsia="Arial" w:hAnsi="Arial"/>
              <w:color w:val="94A3B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B2A4A" w:sz="8"/>
            <w:right w:val="none"/>
          </w:tcBorders>
          <w:vAlign w:val="center"/>
        </w:tcPr>
        <w:p>
          <w:r>
            <w:rPr>
              <w:rFonts w:ascii="Arial" w:cs="Arial" w:eastAsia="Arial" w:hAnsi="Arial"/>
              <w:b/>
              <w:bCs/>
              <w:color w:val="1B2A4A"/>
              <w:sz w:val="18"/>
              <w:szCs w:val="18"/>
            </w:rPr>
            <w:t xml:space="preserve">homeup.sg</w:t>
          </w:r>
        </w:p>
      </w:tc>
      <w:tc>
        <w:tcPr>
          <w:tcBorders>
            <w:top w:val="none"/>
            <w:left w:val="none"/>
            <w:bottom w:val="single" w:color="1B2A4A" w:sz="8"/>
            <w:right w:val="none"/>
          </w:tcBorders>
          <w:vAlign w:val="center"/>
        </w:tcPr>
        <w:p>
          <w:pPr>
            <w:jc w:val="right"/>
          </w:pPr>
          <w:r>
            <w:rPr>
              <w:rFonts w:ascii="Arial" w:cs="Arial" w:eastAsia="Arial" w:hAnsi="Arial"/>
              <w:color w:val="94A3B8"/>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2026-06-07T06:50:39.095Z</dcterms:created>
  <dcterms:modified xsi:type="dcterms:W3CDTF">2026-06-07T06:50:39.097Z</dcterms:modified>
</cp:coreProperties>
</file>

<file path=docProps/custom.xml><?xml version="1.0" encoding="utf-8"?>
<Properties xmlns="http://schemas.openxmlformats.org/officeDocument/2006/custom-properties" xmlns:vt="http://schemas.openxmlformats.org/officeDocument/2006/docPropsVTypes"/>
</file>