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63AE" w14:textId="4EDD0BBE" w:rsidR="00C01469" w:rsidRDefault="00877EA4">
      <w:r>
        <w:tab/>
        <w:t>A volume test was performed on the two smaller bubbles on the new Maverick pouch to determine the consistency of each bubble’s capacity. On each pouch, the large bubble was filled to capacity (a little over 5 mL) with tap water, then the opening was sealed so the water could be forced into the lower bubbles. After the water was flowing into the lower bubbles, a 1,064 g weight with a 30 mm diameter was placed on the large bubble to ensure a uniform force. Next, the canals between the bubbles were sealed and the bubbles were cut out from the pouch so that the size of each bubble was identical. The bubbles were then weighed and the mass of the empty bubble was subtracted from the mass of the full bubble</w:t>
      </w:r>
      <w:r w:rsidR="00117B23">
        <w:t>.</w:t>
      </w:r>
    </w:p>
    <w:p w14:paraId="6814452B" w14:textId="77777777" w:rsidR="00117B23" w:rsidRDefault="00117B23">
      <w:r>
        <w:tab/>
        <w:t>The results are as follows:</w:t>
      </w:r>
    </w:p>
    <w:tbl>
      <w:tblPr>
        <w:tblStyle w:val="TableGrid"/>
        <w:tblW w:w="0" w:type="auto"/>
        <w:tblLook w:val="04A0" w:firstRow="1" w:lastRow="0" w:firstColumn="1" w:lastColumn="0" w:noHBand="0" w:noVBand="1"/>
      </w:tblPr>
      <w:tblGrid>
        <w:gridCol w:w="2956"/>
        <w:gridCol w:w="3197"/>
        <w:gridCol w:w="3197"/>
      </w:tblGrid>
      <w:tr w:rsidR="00725501" w14:paraId="04DC1728" w14:textId="77777777" w:rsidTr="00725501">
        <w:tc>
          <w:tcPr>
            <w:tcW w:w="2956" w:type="dxa"/>
          </w:tcPr>
          <w:p w14:paraId="403CAB00" w14:textId="77777777" w:rsidR="00725501" w:rsidRDefault="00725501"/>
        </w:tc>
        <w:tc>
          <w:tcPr>
            <w:tcW w:w="3197" w:type="dxa"/>
          </w:tcPr>
          <w:p w14:paraId="294D3EF4" w14:textId="749AB0F0" w:rsidR="00725501" w:rsidRDefault="00713587">
            <w:r>
              <w:t>Small</w:t>
            </w:r>
            <w:r w:rsidR="00725501">
              <w:t xml:space="preserve"> Bubble</w:t>
            </w:r>
          </w:p>
        </w:tc>
        <w:tc>
          <w:tcPr>
            <w:tcW w:w="3197" w:type="dxa"/>
          </w:tcPr>
          <w:p w14:paraId="1374DA01" w14:textId="64457596" w:rsidR="00725501" w:rsidRDefault="00713587">
            <w:r>
              <w:t>Large Bubble</w:t>
            </w:r>
          </w:p>
        </w:tc>
      </w:tr>
      <w:tr w:rsidR="00725501" w14:paraId="1FF1BD6B" w14:textId="77777777" w:rsidTr="00725501">
        <w:tc>
          <w:tcPr>
            <w:tcW w:w="2956" w:type="dxa"/>
          </w:tcPr>
          <w:p w14:paraId="22A4E7AC" w14:textId="2431C5F3" w:rsidR="00725501" w:rsidRDefault="00725501">
            <w:r>
              <w:t>Average</w:t>
            </w:r>
          </w:p>
        </w:tc>
        <w:tc>
          <w:tcPr>
            <w:tcW w:w="3197" w:type="dxa"/>
          </w:tcPr>
          <w:p w14:paraId="0A711541" w14:textId="36A6B27F" w:rsidR="00713587" w:rsidRDefault="00713587">
            <w:r>
              <w:t>0.0640 g</w:t>
            </w:r>
          </w:p>
        </w:tc>
        <w:tc>
          <w:tcPr>
            <w:tcW w:w="3197" w:type="dxa"/>
          </w:tcPr>
          <w:p w14:paraId="2F49092D" w14:textId="36C8FCB3" w:rsidR="00725501" w:rsidRDefault="00713587">
            <w:r>
              <w:t>0.4718 g</w:t>
            </w:r>
          </w:p>
        </w:tc>
      </w:tr>
      <w:tr w:rsidR="00725501" w14:paraId="02DF3792" w14:textId="77777777" w:rsidTr="00725501">
        <w:tc>
          <w:tcPr>
            <w:tcW w:w="2956" w:type="dxa"/>
          </w:tcPr>
          <w:p w14:paraId="7BD22442" w14:textId="4AF04DAF" w:rsidR="00725501" w:rsidRDefault="00725501">
            <w:r>
              <w:t>Maximum</w:t>
            </w:r>
          </w:p>
        </w:tc>
        <w:tc>
          <w:tcPr>
            <w:tcW w:w="3197" w:type="dxa"/>
          </w:tcPr>
          <w:p w14:paraId="17FC82F2" w14:textId="7AE01753" w:rsidR="00725501" w:rsidRDefault="00713587">
            <w:r>
              <w:t>0.0706 g</w:t>
            </w:r>
          </w:p>
        </w:tc>
        <w:tc>
          <w:tcPr>
            <w:tcW w:w="3197" w:type="dxa"/>
          </w:tcPr>
          <w:p w14:paraId="4D3845EB" w14:textId="79D6C313" w:rsidR="00725501" w:rsidRDefault="00713587">
            <w:r>
              <w:t>0.5330</w:t>
            </w:r>
            <w:r w:rsidR="00457638">
              <w:t xml:space="preserve"> g</w:t>
            </w:r>
          </w:p>
        </w:tc>
      </w:tr>
      <w:tr w:rsidR="00725501" w14:paraId="1DBA7773" w14:textId="77777777" w:rsidTr="00725501">
        <w:tc>
          <w:tcPr>
            <w:tcW w:w="2956" w:type="dxa"/>
          </w:tcPr>
          <w:p w14:paraId="0D7BF4BE" w14:textId="264B6C5E" w:rsidR="00725501" w:rsidRDefault="00725501">
            <w:r>
              <w:t>Minimum</w:t>
            </w:r>
          </w:p>
        </w:tc>
        <w:tc>
          <w:tcPr>
            <w:tcW w:w="3197" w:type="dxa"/>
          </w:tcPr>
          <w:p w14:paraId="48637E6E" w14:textId="29625EA9" w:rsidR="00713587" w:rsidRDefault="00713587">
            <w:r>
              <w:t>0.0563 g</w:t>
            </w:r>
          </w:p>
        </w:tc>
        <w:tc>
          <w:tcPr>
            <w:tcW w:w="3197" w:type="dxa"/>
          </w:tcPr>
          <w:p w14:paraId="2BF62A1D" w14:textId="00147CBF" w:rsidR="00713587" w:rsidRDefault="00713587">
            <w:r>
              <w:t>0.4406</w:t>
            </w:r>
            <w:r w:rsidR="00457638">
              <w:t xml:space="preserve"> g</w:t>
            </w:r>
          </w:p>
        </w:tc>
      </w:tr>
      <w:tr w:rsidR="00725501" w14:paraId="081559CB" w14:textId="77777777" w:rsidTr="00725501">
        <w:tc>
          <w:tcPr>
            <w:tcW w:w="2956" w:type="dxa"/>
          </w:tcPr>
          <w:p w14:paraId="3AE2B25F" w14:textId="748FEC40" w:rsidR="00725501" w:rsidRDefault="002C4CF1">
            <w:r>
              <w:t xml:space="preserve">Max </w:t>
            </w:r>
            <w:r w:rsidR="00725501">
              <w:t>Variance</w:t>
            </w:r>
            <w:r>
              <w:t xml:space="preserve"> (avg – max)</w:t>
            </w:r>
          </w:p>
        </w:tc>
        <w:tc>
          <w:tcPr>
            <w:tcW w:w="3197" w:type="dxa"/>
          </w:tcPr>
          <w:p w14:paraId="1585333F" w14:textId="4A4917DC" w:rsidR="00725501" w:rsidRDefault="00713587">
            <w:r>
              <w:t>0.0066 g (10.4%)</w:t>
            </w:r>
          </w:p>
        </w:tc>
        <w:tc>
          <w:tcPr>
            <w:tcW w:w="3197" w:type="dxa"/>
          </w:tcPr>
          <w:p w14:paraId="320BC1C4" w14:textId="21B2AB74" w:rsidR="00725501" w:rsidRDefault="00713587">
            <w:r>
              <w:t>0.0612</w:t>
            </w:r>
            <w:r w:rsidR="00457638">
              <w:t xml:space="preserve"> g (13.0%)</w:t>
            </w:r>
          </w:p>
        </w:tc>
      </w:tr>
      <w:tr w:rsidR="00725501" w14:paraId="68D078BC" w14:textId="77777777" w:rsidTr="00725501">
        <w:tc>
          <w:tcPr>
            <w:tcW w:w="2956" w:type="dxa"/>
          </w:tcPr>
          <w:p w14:paraId="74B63D3A" w14:textId="24A54505" w:rsidR="00725501" w:rsidRDefault="00725501">
            <w:r>
              <w:t>Min Variance</w:t>
            </w:r>
            <w:r w:rsidR="002C4CF1">
              <w:t xml:space="preserve"> (min – avg)</w:t>
            </w:r>
          </w:p>
        </w:tc>
        <w:tc>
          <w:tcPr>
            <w:tcW w:w="3197" w:type="dxa"/>
          </w:tcPr>
          <w:p w14:paraId="0E57C4EC" w14:textId="4B25F8CE" w:rsidR="00725501" w:rsidRDefault="00713587">
            <w:r>
              <w:t>0.0077 g (12.0%)</w:t>
            </w:r>
          </w:p>
        </w:tc>
        <w:tc>
          <w:tcPr>
            <w:tcW w:w="3197" w:type="dxa"/>
          </w:tcPr>
          <w:p w14:paraId="582A461C" w14:textId="19C5D948" w:rsidR="00725501" w:rsidRDefault="00713587">
            <w:r>
              <w:t>0.0312</w:t>
            </w:r>
            <w:r w:rsidR="00457638">
              <w:t xml:space="preserve"> g (6.6%)</w:t>
            </w:r>
          </w:p>
        </w:tc>
      </w:tr>
    </w:tbl>
    <w:p w14:paraId="44C52C20" w14:textId="01C11A22" w:rsidR="00117B23" w:rsidRDefault="00117B23">
      <w:r>
        <w:t xml:space="preserve"> </w:t>
      </w:r>
    </w:p>
    <w:sectPr w:rsidR="00117B2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FA085" w14:textId="77777777" w:rsidR="0028797D" w:rsidRDefault="0028797D" w:rsidP="00877EA4">
      <w:pPr>
        <w:spacing w:after="0" w:line="240" w:lineRule="auto"/>
      </w:pPr>
      <w:r>
        <w:separator/>
      </w:r>
    </w:p>
  </w:endnote>
  <w:endnote w:type="continuationSeparator" w:id="0">
    <w:p w14:paraId="211199A5" w14:textId="77777777" w:rsidR="0028797D" w:rsidRDefault="0028797D" w:rsidP="0087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186CB" w14:textId="77777777" w:rsidR="0028797D" w:rsidRDefault="0028797D" w:rsidP="00877EA4">
      <w:pPr>
        <w:spacing w:after="0" w:line="240" w:lineRule="auto"/>
      </w:pPr>
      <w:r>
        <w:separator/>
      </w:r>
    </w:p>
  </w:footnote>
  <w:footnote w:type="continuationSeparator" w:id="0">
    <w:p w14:paraId="5BFB6FDF" w14:textId="77777777" w:rsidR="0028797D" w:rsidRDefault="0028797D" w:rsidP="00877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D81F7" w14:textId="09D9C2F3" w:rsidR="00877EA4" w:rsidRDefault="00877EA4">
    <w:pPr>
      <w:pStyle w:val="Header"/>
    </w:pPr>
    <w:r>
      <w:tab/>
    </w:r>
    <w:r>
      <w:tab/>
      <w:t>Idaho Molecular Inc.</w:t>
    </w:r>
  </w:p>
  <w:p w14:paraId="02189CDA" w14:textId="0902D03B" w:rsidR="00877EA4" w:rsidRDefault="00877EA4">
    <w:pPr>
      <w:pStyle w:val="Header"/>
    </w:pPr>
    <w:r>
      <w:tab/>
    </w:r>
    <w:r>
      <w:tab/>
      <w:t>Jan 29 2021</w:t>
    </w:r>
  </w:p>
  <w:p w14:paraId="4BFB1E5C" w14:textId="58006A11" w:rsidR="00877EA4" w:rsidRDefault="00877EA4">
    <w:pPr>
      <w:pStyle w:val="Header"/>
    </w:pPr>
    <w:r>
      <w:tab/>
    </w:r>
    <w:r>
      <w:tab/>
      <w:t>Josh Whitehead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A4"/>
    <w:rsid w:val="00117B23"/>
    <w:rsid w:val="0028797D"/>
    <w:rsid w:val="002C4CF1"/>
    <w:rsid w:val="00457638"/>
    <w:rsid w:val="006C1D37"/>
    <w:rsid w:val="00713587"/>
    <w:rsid w:val="00725501"/>
    <w:rsid w:val="00877EA4"/>
    <w:rsid w:val="00C0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7334"/>
  <w15:chartTrackingRefBased/>
  <w15:docId w15:val="{634A5B63-C5AE-41C0-A3AD-96BA1D77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EA4"/>
  </w:style>
  <w:style w:type="paragraph" w:styleId="Footer">
    <w:name w:val="footer"/>
    <w:basedOn w:val="Normal"/>
    <w:link w:val="FooterChar"/>
    <w:uiPriority w:val="99"/>
    <w:unhideWhenUsed/>
    <w:rsid w:val="00877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EA4"/>
  </w:style>
  <w:style w:type="table" w:styleId="TableGrid">
    <w:name w:val="Table Grid"/>
    <w:basedOn w:val="TableNormal"/>
    <w:uiPriority w:val="39"/>
    <w:rsid w:val="0011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7</cp:revision>
  <dcterms:created xsi:type="dcterms:W3CDTF">2021-01-29T22:53:00Z</dcterms:created>
  <dcterms:modified xsi:type="dcterms:W3CDTF">2021-02-01T19:50:00Z</dcterms:modified>
</cp:coreProperties>
</file>