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FF0B" w14:textId="165D30EF" w:rsidR="00EE3B11" w:rsidRPr="00EE3B11" w:rsidRDefault="00EE3B11">
      <w:pPr>
        <w:rPr>
          <w:b/>
          <w:bCs/>
        </w:rPr>
      </w:pPr>
      <w:r>
        <w:rPr>
          <w:b/>
          <w:bCs/>
        </w:rPr>
        <w:t>Background</w:t>
      </w:r>
    </w:p>
    <w:p w14:paraId="495C28DF" w14:textId="35ACD975" w:rsidR="006A4372" w:rsidRDefault="00CD59A2" w:rsidP="006A4372">
      <w:pPr>
        <w:ind w:firstLine="720"/>
      </w:pPr>
      <w:r>
        <w:rPr>
          <w:noProof/>
        </w:rPr>
        <w:drawing>
          <wp:anchor distT="0" distB="0" distL="114300" distR="114300" simplePos="0" relativeHeight="251658240" behindDoc="0" locked="0" layoutInCell="1" allowOverlap="1" wp14:anchorId="67C0EE33" wp14:editId="44C817A1">
            <wp:simplePos x="0" y="0"/>
            <wp:positionH relativeFrom="margin">
              <wp:posOffset>2914650</wp:posOffset>
            </wp:positionH>
            <wp:positionV relativeFrom="paragraph">
              <wp:posOffset>1261745</wp:posOffset>
            </wp:positionV>
            <wp:extent cx="3667125" cy="211328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189" r="21359" b="1"/>
                    <a:stretch/>
                  </pic:blipFill>
                  <pic:spPr bwMode="auto">
                    <a:xfrm>
                      <a:off x="0" y="0"/>
                      <a:ext cx="3667125"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E15">
        <w:t xml:space="preserve">The </w:t>
      </w:r>
      <w:r w:rsidR="00731E98">
        <w:t xml:space="preserve">purpose of the treatment chamber in the At-Home PCR test is </w:t>
      </w:r>
      <w:r w:rsidR="002547E2">
        <w:t>to treat a person’s saliva sample with Prote</w:t>
      </w:r>
      <w:r w:rsidR="00FF4200">
        <w:t>in</w:t>
      </w:r>
      <w:r w:rsidR="002547E2">
        <w:t>ase K</w:t>
      </w:r>
      <w:r w:rsidR="000B229B">
        <w:t xml:space="preserve"> (PK)</w:t>
      </w:r>
      <w:r w:rsidR="002547E2">
        <w:t xml:space="preserve">, an enzyme that </w:t>
      </w:r>
      <w:r w:rsidR="00E7112D">
        <w:t xml:space="preserve">cleaves proteins </w:t>
      </w:r>
      <w:r w:rsidR="00220BA4">
        <w:t xml:space="preserve">found in the saliva, </w:t>
      </w:r>
      <w:r w:rsidR="00E7112D">
        <w:t xml:space="preserve">like </w:t>
      </w:r>
      <w:r w:rsidR="00A03134">
        <w:t>RN</w:t>
      </w:r>
      <w:r w:rsidR="00E7112D">
        <w:t>ases</w:t>
      </w:r>
      <w:r w:rsidR="00220BA4">
        <w:t>,</w:t>
      </w:r>
      <w:r w:rsidR="00E7112D">
        <w:t xml:space="preserve"> that may inhibit PCR.</w:t>
      </w:r>
      <w:r w:rsidR="00220BA4">
        <w:t xml:space="preserve"> The </w:t>
      </w:r>
      <w:r w:rsidR="000B229B">
        <w:t xml:space="preserve">PK is dried </w:t>
      </w:r>
      <w:r w:rsidR="00CE4D6F">
        <w:t xml:space="preserve">inside the treatment chamber and is hydrated by the user’s </w:t>
      </w:r>
      <w:r w:rsidR="003624AA">
        <w:t xml:space="preserve">oral rinse. </w:t>
      </w:r>
      <w:r w:rsidR="00496EB4">
        <w:t xml:space="preserve">After the PK is hydrated, it needs to be activated and killed before the </w:t>
      </w:r>
      <w:r w:rsidR="001414A3">
        <w:t xml:space="preserve">sample can be introduced to the PCR reagents. </w:t>
      </w:r>
      <w:r w:rsidR="003904E7">
        <w:t xml:space="preserve">To activate the PK, the sample in the treatment chamber needs to be </w:t>
      </w:r>
      <w:r w:rsidR="00117FD0">
        <w:t>heated to about 65c for 60</w:t>
      </w:r>
      <w:r w:rsidR="007644B9">
        <w:t xml:space="preserve"> seconds </w:t>
      </w:r>
      <w:r w:rsidR="001414A3">
        <w:t xml:space="preserve">and to kill the PK </w:t>
      </w:r>
      <w:r w:rsidR="001F6CDC">
        <w:t xml:space="preserve">it needs to reach at least 85c for </w:t>
      </w:r>
      <w:r w:rsidR="007644B9">
        <w:t>2 to 3 minutes</w:t>
      </w:r>
      <w:r w:rsidR="00AE6357">
        <w:t>.</w:t>
      </w:r>
    </w:p>
    <w:p w14:paraId="431F3D90" w14:textId="767B97C7" w:rsidR="006A4372" w:rsidRPr="006A4372" w:rsidRDefault="00235C3D" w:rsidP="006A4372">
      <w:pPr>
        <w:rPr>
          <w:b/>
          <w:bCs/>
        </w:rPr>
      </w:pPr>
      <w:r>
        <w:rPr>
          <w:b/>
          <w:bCs/>
        </w:rPr>
        <w:t>Contact Stuff</w:t>
      </w:r>
    </w:p>
    <w:p w14:paraId="14D41DCE" w14:textId="504912DD" w:rsidR="006A4372" w:rsidRDefault="002001B4" w:rsidP="00EE3B11">
      <w:r>
        <w:tab/>
      </w:r>
      <w:r w:rsidR="008D19B6">
        <w:t>The treatment chamber sits on top of an aluminum slug that is meant to transfer heat into the sample</w:t>
      </w:r>
      <w:r w:rsidR="005A5AF9">
        <w:t xml:space="preserve">. </w:t>
      </w:r>
      <w:r w:rsidR="00F85946">
        <w:t>The bottom of the chamber is a thin film that separates the slug from the sample</w:t>
      </w:r>
      <w:r w:rsidR="007B05FA">
        <w:t xml:space="preserve"> and ideally </w:t>
      </w:r>
      <w:r w:rsidR="00F13E33">
        <w:t>the film will form around the slug creating uniform contact between the two surfaces</w:t>
      </w:r>
      <w:r w:rsidR="00BB470C">
        <w:t>.</w:t>
      </w:r>
      <w:r w:rsidR="00262A4A">
        <w:t xml:space="preserve"> An example of </w:t>
      </w:r>
      <w:r w:rsidR="004D29A7">
        <w:t xml:space="preserve">the temperature data from an ideal scenario is shown </w:t>
      </w:r>
      <w:r w:rsidR="008E2C7A">
        <w:t>on the right</w:t>
      </w:r>
      <w:r w:rsidR="006A4372">
        <w:t>. A model was designed to control the instrument to the desired temperatures. The thermal model utilizes a modified version of the lumped capacitance heat transfer method along with a Kalman filter to predict the temperature of the sample during the run.</w:t>
      </w:r>
      <w:r w:rsidR="00235C3D">
        <w:t xml:space="preserve"> </w:t>
      </w:r>
    </w:p>
    <w:p w14:paraId="1182EB8C" w14:textId="1830052C" w:rsidR="0018272E" w:rsidRDefault="00786B72" w:rsidP="00EE3B11">
      <w:r>
        <w:rPr>
          <w:noProof/>
        </w:rPr>
        <w:drawing>
          <wp:anchor distT="0" distB="0" distL="114300" distR="114300" simplePos="0" relativeHeight="251660288" behindDoc="0" locked="0" layoutInCell="1" allowOverlap="1" wp14:anchorId="42B0AB5E" wp14:editId="63E877AD">
            <wp:simplePos x="0" y="0"/>
            <wp:positionH relativeFrom="column">
              <wp:posOffset>3124200</wp:posOffset>
            </wp:positionH>
            <wp:positionV relativeFrom="paragraph">
              <wp:posOffset>899795</wp:posOffset>
            </wp:positionV>
            <wp:extent cx="3324860" cy="1673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4860" cy="1673225"/>
                    </a:xfrm>
                    <a:prstGeom prst="rect">
                      <a:avLst/>
                    </a:prstGeom>
                  </pic:spPr>
                </pic:pic>
              </a:graphicData>
            </a:graphic>
          </wp:anchor>
        </w:drawing>
      </w:r>
      <w:r w:rsidR="0018272E">
        <w:tab/>
        <w:t xml:space="preserve">Ideal contact is not always achieved </w:t>
      </w:r>
      <w:r w:rsidR="00770287">
        <w:t>for various reasons</w:t>
      </w:r>
      <w:r w:rsidR="006F0BB7">
        <w:t>.</w:t>
      </w:r>
      <w:r w:rsidR="00151923">
        <w:t xml:space="preserve"> Some potential causes</w:t>
      </w:r>
      <w:r w:rsidR="00C33EBF">
        <w:t xml:space="preserve"> </w:t>
      </w:r>
      <w:r w:rsidR="00151923">
        <w:t xml:space="preserve">are </w:t>
      </w:r>
      <w:r w:rsidR="00C33EBF">
        <w:t>the vacuum in the chamber fail</w:t>
      </w:r>
      <w:r w:rsidR="00151923">
        <w:t>s</w:t>
      </w:r>
      <w:r w:rsidR="00C33EBF">
        <w:t xml:space="preserve"> to equilibrate</w:t>
      </w:r>
      <w:r w:rsidR="00151923">
        <w:t xml:space="preserve"> or </w:t>
      </w:r>
      <w:r w:rsidR="005B270D">
        <w:t>the sleeve surrounding the cup absorb</w:t>
      </w:r>
      <w:r w:rsidR="00151923">
        <w:t>s</w:t>
      </w:r>
      <w:r w:rsidR="005B270D">
        <w:t xml:space="preserve"> the </w:t>
      </w:r>
      <w:r w:rsidR="002203FB">
        <w:t>pressure induced by the cup hold down</w:t>
      </w:r>
      <w:r w:rsidR="00151923">
        <w:t xml:space="preserve"> spring.</w:t>
      </w:r>
      <w:r w:rsidR="00E33638">
        <w:t xml:space="preserve"> </w:t>
      </w:r>
      <w:r>
        <w:t xml:space="preserve">Examples of temperature data </w:t>
      </w:r>
      <w:r w:rsidR="00237473">
        <w:t>from poor contact scenarios are shown below</w:t>
      </w:r>
      <w:r w:rsidR="00CC2F13">
        <w:t>.</w:t>
      </w:r>
    </w:p>
    <w:p w14:paraId="05F3F54C" w14:textId="21A26EB2" w:rsidR="00CC2F13" w:rsidRDefault="00786B72" w:rsidP="008F3D60">
      <w:r>
        <w:rPr>
          <w:noProof/>
        </w:rPr>
        <w:drawing>
          <wp:anchor distT="0" distB="0" distL="114300" distR="114300" simplePos="0" relativeHeight="251659264" behindDoc="0" locked="0" layoutInCell="1" allowOverlap="1" wp14:anchorId="42683EFF" wp14:editId="6C67D07A">
            <wp:simplePos x="0" y="0"/>
            <wp:positionH relativeFrom="column">
              <wp:posOffset>-415925</wp:posOffset>
            </wp:positionH>
            <wp:positionV relativeFrom="paragraph">
              <wp:posOffset>38100</wp:posOffset>
            </wp:positionV>
            <wp:extent cx="3324225" cy="181546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556" r="13665"/>
                    <a:stretch/>
                  </pic:blipFill>
                  <pic:spPr bwMode="auto">
                    <a:xfrm>
                      <a:off x="0" y="0"/>
                      <a:ext cx="3324225" cy="181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FAA040" w14:textId="30896B08" w:rsidR="00DC6ABB" w:rsidRDefault="00DC6ABB" w:rsidP="006A4372">
      <w:pPr>
        <w:rPr>
          <w:b/>
          <w:bCs/>
        </w:rPr>
      </w:pPr>
      <w:r>
        <w:rPr>
          <w:b/>
          <w:bCs/>
        </w:rPr>
        <w:t>Difficulty in Measuring</w:t>
      </w:r>
    </w:p>
    <w:p w14:paraId="298433E9" w14:textId="58AD82BA" w:rsidR="000906A6" w:rsidRPr="00DC6ABB" w:rsidRDefault="00DC6ABB" w:rsidP="006A4372">
      <w:r>
        <w:tab/>
      </w:r>
      <w:r w:rsidR="00C70112">
        <w:t xml:space="preserve">The current method of collecting temperature data of the sample is to use a thermocouple plunger. To utilize this plunger the user needs to first fill the collection chamber and pop open the treatment chamber by screwing on a typical cap/plunger. Then the typical cap/plunger is </w:t>
      </w:r>
      <w:proofErr w:type="gramStart"/>
      <w:r w:rsidR="00C70112">
        <w:lastRenderedPageBreak/>
        <w:t>removed</w:t>
      </w:r>
      <w:proofErr w:type="gramEnd"/>
      <w:r w:rsidR="00C70112">
        <w:t xml:space="preserve"> and the thermocouple plunger is inserted.</w:t>
      </w:r>
      <w:r w:rsidR="004E193F">
        <w:t xml:space="preserve"> When this manipulation occurs, the system may not reliably be representative of a typical chemistry run. The volumes of water and air may change which may influence the thermal profile. A short study was </w:t>
      </w:r>
      <w:proofErr w:type="gramStart"/>
      <w:r w:rsidR="004E193F">
        <w:t>performed</w:t>
      </w:r>
      <w:proofErr w:type="gramEnd"/>
      <w:r w:rsidR="004E193F">
        <w:t xml:space="preserve"> and it appears that the volume does change while replacing plungers but this study had a small sample size.</w:t>
      </w:r>
      <w:r w:rsidR="000906A6">
        <w:t xml:space="preserve"> It was </w:t>
      </w:r>
      <w:r w:rsidR="000906A6">
        <w:rPr>
          <w:noProof/>
        </w:rPr>
        <w:drawing>
          <wp:anchor distT="0" distB="0" distL="114300" distR="114300" simplePos="0" relativeHeight="251668480" behindDoc="0" locked="0" layoutInCell="1" allowOverlap="1" wp14:anchorId="1E9E8F7F" wp14:editId="367B8A17">
            <wp:simplePos x="0" y="0"/>
            <wp:positionH relativeFrom="margin">
              <wp:align>right</wp:align>
            </wp:positionH>
            <wp:positionV relativeFrom="paragraph">
              <wp:posOffset>1159510</wp:posOffset>
            </wp:positionV>
            <wp:extent cx="5724525" cy="2926080"/>
            <wp:effectExtent l="0" t="0" r="9525" b="7620"/>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6A6">
        <w:t>also discovered by using a double thermocouple plunger that the treatment chamber sample can have a gradient of up to ~5c</w:t>
      </w:r>
    </w:p>
    <w:p w14:paraId="461FEE61" w14:textId="7F4642F2" w:rsidR="006A4372" w:rsidRPr="006A4372" w:rsidRDefault="00235C3D" w:rsidP="006A4372">
      <w:r>
        <w:rPr>
          <w:b/>
          <w:bCs/>
        </w:rPr>
        <w:t>Initial Insert Stuff</w:t>
      </w:r>
    </w:p>
    <w:p w14:paraId="24E2BAC6" w14:textId="6BB58BC2" w:rsidR="00C56FA7" w:rsidRDefault="008F3D60" w:rsidP="00CC2F13">
      <w:pPr>
        <w:ind w:firstLine="720"/>
      </w:pPr>
      <w:r>
        <w:t>When the insert was introduced</w:t>
      </w:r>
      <w:r w:rsidR="008E55F5">
        <w:t xml:space="preserve">, it appeared to remedy </w:t>
      </w:r>
      <w:r w:rsidR="007F0964">
        <w:t xml:space="preserve">the contact issue by manually pushing the film </w:t>
      </w:r>
      <w:r w:rsidR="00F5239D">
        <w:t>down against the slug</w:t>
      </w:r>
      <w:r w:rsidR="005B27A1">
        <w:t xml:space="preserve"> and </w:t>
      </w:r>
      <w:r w:rsidR="00B51987">
        <w:t>the thermal data was consistently within 5 degrees of the model</w:t>
      </w:r>
      <w:r w:rsidR="003B71BB">
        <w:t xml:space="preserve"> (1)</w:t>
      </w:r>
      <w:r w:rsidR="00F863B6">
        <w:t>. It also appeared that while the insert was improving thermal consistency,</w:t>
      </w:r>
      <w:r w:rsidR="00597504">
        <w:t xml:space="preserve"> there was a large variation in insert </w:t>
      </w:r>
      <w:proofErr w:type="gramStart"/>
      <w:r w:rsidR="00597504">
        <w:t>heights(</w:t>
      </w:r>
      <w:proofErr w:type="gramEnd"/>
      <w:r w:rsidR="00597504">
        <w:t>4.9-5.2), so some inserts were so tall it prevented the</w:t>
      </w:r>
      <w:r w:rsidR="00393855">
        <w:t xml:space="preserve"> PTC to seal consistently</w:t>
      </w:r>
      <w:r w:rsidR="00597504">
        <w:t>. T</w:t>
      </w:r>
      <w:r w:rsidR="00CB18DF">
        <w:t xml:space="preserve">he height was decreased </w:t>
      </w:r>
      <w:r w:rsidR="00F54C8D">
        <w:t>to 4.6mm.</w:t>
      </w:r>
      <w:r w:rsidR="00171D21">
        <w:t xml:space="preserve"> </w:t>
      </w:r>
      <w:r w:rsidR="00556BC3">
        <w:t xml:space="preserve">Once the 4.6mm inserts were implemented there was an increase in </w:t>
      </w:r>
      <w:r w:rsidR="00DB6B51">
        <w:t xml:space="preserve">thermal testing failures where the sample temperature </w:t>
      </w:r>
      <w:r w:rsidR="00F65297">
        <w:t>was much lower than the model temperature</w:t>
      </w:r>
      <w:r w:rsidR="00773E19">
        <w:t xml:space="preserve"> and out of spec</w:t>
      </w:r>
      <w:r w:rsidR="00F65297">
        <w:t>.</w:t>
      </w:r>
    </w:p>
    <w:p w14:paraId="69E6AC66" w14:textId="346E2CF9" w:rsidR="00235C3D" w:rsidRPr="00235C3D" w:rsidRDefault="00235C3D" w:rsidP="00235C3D">
      <w:pPr>
        <w:rPr>
          <w:b/>
          <w:bCs/>
        </w:rPr>
      </w:pPr>
      <w:r>
        <w:rPr>
          <w:b/>
          <w:bCs/>
        </w:rPr>
        <w:t>Worst Case Scenario Test</w:t>
      </w:r>
    </w:p>
    <w:p w14:paraId="40734D9C" w14:textId="1AFA742C" w:rsidR="00685F18" w:rsidRDefault="006A4372" w:rsidP="00CC2F13">
      <w:pPr>
        <w:ind w:firstLine="720"/>
      </w:pPr>
      <w:r>
        <w:t>To</w:t>
      </w:r>
      <w:r w:rsidR="008770B3">
        <w:t xml:space="preserve"> </w:t>
      </w:r>
      <w:r>
        <w:t>replicate</w:t>
      </w:r>
      <w:r w:rsidR="008770B3">
        <w:t xml:space="preserve"> </w:t>
      </w:r>
      <w:r w:rsidR="0081421F">
        <w:t xml:space="preserve">the results from the failed tests, </w:t>
      </w:r>
      <w:r w:rsidR="0087704D">
        <w:t xml:space="preserve">cups were filled while pushing </w:t>
      </w:r>
      <w:r w:rsidR="009E7B7F">
        <w:t xml:space="preserve">against the bottom film up into the treatment chamber </w:t>
      </w:r>
      <w:r w:rsidR="0093124B">
        <w:t>to simulate the scenario of poor contact</w:t>
      </w:r>
      <w:r w:rsidR="00E431AB">
        <w:t xml:space="preserve">. This was done for the taller and shorter inserts </w:t>
      </w:r>
      <w:r w:rsidR="00715ABD">
        <w:t xml:space="preserve">to </w:t>
      </w:r>
      <w:r>
        <w:t>compare,</w:t>
      </w:r>
      <w:r w:rsidR="00715ABD">
        <w:t xml:space="preserve"> and the data is shown below</w:t>
      </w:r>
      <w:r>
        <w:t>.</w:t>
      </w:r>
    </w:p>
    <w:tbl>
      <w:tblPr>
        <w:tblStyle w:val="TableGrid"/>
        <w:tblW w:w="10080" w:type="dxa"/>
        <w:tblInd w:w="-455" w:type="dxa"/>
        <w:tblLook w:val="04A0" w:firstRow="1" w:lastRow="0" w:firstColumn="1" w:lastColumn="0" w:noHBand="0" w:noVBand="1"/>
      </w:tblPr>
      <w:tblGrid>
        <w:gridCol w:w="1063"/>
        <w:gridCol w:w="4446"/>
        <w:gridCol w:w="4571"/>
      </w:tblGrid>
      <w:tr w:rsidR="00685F18" w14:paraId="666ACE6C" w14:textId="190F8878" w:rsidTr="00685F18">
        <w:tc>
          <w:tcPr>
            <w:tcW w:w="1063" w:type="dxa"/>
          </w:tcPr>
          <w:p w14:paraId="164F04E9" w14:textId="6302D40D" w:rsidR="00685F18" w:rsidRDefault="00685F18" w:rsidP="00CC2F13">
            <w:r>
              <w:t>Insert height</w:t>
            </w:r>
          </w:p>
        </w:tc>
        <w:tc>
          <w:tcPr>
            <w:tcW w:w="4446" w:type="dxa"/>
          </w:tcPr>
          <w:p w14:paraId="707C2A2C" w14:textId="0B27A2D1" w:rsidR="00685F18" w:rsidRDefault="00685F18" w:rsidP="00CC2F13">
            <w:r>
              <w:t>Normal fill</w:t>
            </w:r>
          </w:p>
        </w:tc>
        <w:tc>
          <w:tcPr>
            <w:tcW w:w="4571" w:type="dxa"/>
          </w:tcPr>
          <w:p w14:paraId="03F333B2" w14:textId="3027765D" w:rsidR="00685F18" w:rsidRDefault="00685F18" w:rsidP="00CC2F13">
            <w:r>
              <w:t>Worst case fill</w:t>
            </w:r>
          </w:p>
        </w:tc>
      </w:tr>
      <w:tr w:rsidR="00685F18" w14:paraId="3D08A27C" w14:textId="2412EDCF" w:rsidTr="00685F18">
        <w:tc>
          <w:tcPr>
            <w:tcW w:w="1063" w:type="dxa"/>
          </w:tcPr>
          <w:p w14:paraId="2A7DE991" w14:textId="193BB88C" w:rsidR="00685F18" w:rsidRDefault="00685F18" w:rsidP="00CC2F13">
            <w:r>
              <w:lastRenderedPageBreak/>
              <w:t>4.6</w:t>
            </w:r>
          </w:p>
        </w:tc>
        <w:tc>
          <w:tcPr>
            <w:tcW w:w="4446" w:type="dxa"/>
          </w:tcPr>
          <w:p w14:paraId="3B761B78" w14:textId="70E570F4" w:rsidR="00685F18" w:rsidRDefault="00685F18" w:rsidP="00CC2F13">
            <w:r>
              <w:rPr>
                <w:noProof/>
              </w:rPr>
              <w:drawing>
                <wp:inline distT="0" distB="0" distL="0" distR="0" wp14:anchorId="316238BD" wp14:editId="6D38A93F">
                  <wp:extent cx="2432718" cy="12407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6728" cy="1242835"/>
                          </a:xfrm>
                          <a:prstGeom prst="rect">
                            <a:avLst/>
                          </a:prstGeom>
                          <a:noFill/>
                          <a:ln>
                            <a:noFill/>
                          </a:ln>
                        </pic:spPr>
                      </pic:pic>
                    </a:graphicData>
                  </a:graphic>
                </wp:inline>
              </w:drawing>
            </w:r>
          </w:p>
        </w:tc>
        <w:tc>
          <w:tcPr>
            <w:tcW w:w="4571" w:type="dxa"/>
          </w:tcPr>
          <w:p w14:paraId="0539F63E" w14:textId="6D499CFC" w:rsidR="00685F18" w:rsidRDefault="00685F18" w:rsidP="00CC2F13">
            <w:r>
              <w:rPr>
                <w:noProof/>
              </w:rPr>
              <w:drawing>
                <wp:inline distT="0" distB="0" distL="0" distR="0" wp14:anchorId="75A1D96F" wp14:editId="51C6EEC3">
                  <wp:extent cx="2485457" cy="127061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119" cy="1278618"/>
                          </a:xfrm>
                          <a:prstGeom prst="rect">
                            <a:avLst/>
                          </a:prstGeom>
                          <a:noFill/>
                          <a:ln>
                            <a:noFill/>
                          </a:ln>
                        </pic:spPr>
                      </pic:pic>
                    </a:graphicData>
                  </a:graphic>
                </wp:inline>
              </w:drawing>
            </w:r>
          </w:p>
        </w:tc>
      </w:tr>
      <w:tr w:rsidR="00685F18" w14:paraId="2D8C047F" w14:textId="1BA86C69" w:rsidTr="00685F18">
        <w:tc>
          <w:tcPr>
            <w:tcW w:w="1063" w:type="dxa"/>
          </w:tcPr>
          <w:p w14:paraId="0F4E4B5D" w14:textId="2C3372E4" w:rsidR="00685F18" w:rsidRDefault="00685F18" w:rsidP="00CC2F13">
            <w:r>
              <w:t>5.0</w:t>
            </w:r>
          </w:p>
        </w:tc>
        <w:tc>
          <w:tcPr>
            <w:tcW w:w="4446" w:type="dxa"/>
          </w:tcPr>
          <w:p w14:paraId="49ADD9DE" w14:textId="20ACDFB7" w:rsidR="00685F18" w:rsidRDefault="00685F18" w:rsidP="00CC2F13">
            <w:r>
              <w:rPr>
                <w:noProof/>
              </w:rPr>
              <w:drawing>
                <wp:inline distT="0" distB="0" distL="0" distR="0" wp14:anchorId="27E8C66F" wp14:editId="1BD57D20">
                  <wp:extent cx="2686050" cy="13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509" cy="1318235"/>
                          </a:xfrm>
                          <a:prstGeom prst="rect">
                            <a:avLst/>
                          </a:prstGeom>
                          <a:noFill/>
                          <a:ln>
                            <a:noFill/>
                          </a:ln>
                        </pic:spPr>
                      </pic:pic>
                    </a:graphicData>
                  </a:graphic>
                </wp:inline>
              </w:drawing>
            </w:r>
          </w:p>
        </w:tc>
        <w:tc>
          <w:tcPr>
            <w:tcW w:w="4571" w:type="dxa"/>
          </w:tcPr>
          <w:p w14:paraId="2753C15A" w14:textId="0D9E866D" w:rsidR="00685F18" w:rsidRDefault="00685F18" w:rsidP="00CC2F13">
            <w:r>
              <w:rPr>
                <w:noProof/>
              </w:rPr>
              <w:drawing>
                <wp:inline distT="0" distB="0" distL="0" distR="0" wp14:anchorId="23CA091A" wp14:editId="02B99929">
                  <wp:extent cx="2590800" cy="13471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9235" cy="1351547"/>
                          </a:xfrm>
                          <a:prstGeom prst="rect">
                            <a:avLst/>
                          </a:prstGeom>
                          <a:noFill/>
                          <a:ln>
                            <a:noFill/>
                          </a:ln>
                        </pic:spPr>
                      </pic:pic>
                    </a:graphicData>
                  </a:graphic>
                </wp:inline>
              </w:drawing>
            </w:r>
          </w:p>
        </w:tc>
      </w:tr>
    </w:tbl>
    <w:p w14:paraId="37E6EDF6" w14:textId="1E65971B" w:rsidR="008770B3" w:rsidRDefault="00685F18" w:rsidP="00685F18">
      <w:r>
        <w:t xml:space="preserve">For a normal fill both the 4.6 and the 5.0 inserts show acceptable results. For a worst case fill the 4.6 insert performs very poorly while the 5.0 gets significantly closer to the target. This suggests that the </w:t>
      </w:r>
      <w:r w:rsidR="00235C3D">
        <w:t>5.0</w:t>
      </w:r>
      <w:r>
        <w:t xml:space="preserve"> </w:t>
      </w:r>
      <w:r w:rsidR="00235C3D">
        <w:t>insert will perform better than the 4.6 if the cup has not been filled properly.</w:t>
      </w:r>
    </w:p>
    <w:p w14:paraId="76E37710" w14:textId="1B3A35EB" w:rsidR="00597504" w:rsidRDefault="00D51F02" w:rsidP="00685F18">
      <w:pPr>
        <w:rPr>
          <w:b/>
          <w:bCs/>
        </w:rPr>
      </w:pPr>
      <w:r>
        <w:rPr>
          <w:noProof/>
        </w:rPr>
        <w:drawing>
          <wp:anchor distT="0" distB="0" distL="114300" distR="114300" simplePos="0" relativeHeight="251661312" behindDoc="0" locked="0" layoutInCell="1" allowOverlap="1" wp14:anchorId="0A5D2846" wp14:editId="13B2FBB1">
            <wp:simplePos x="0" y="0"/>
            <wp:positionH relativeFrom="margin">
              <wp:align>right</wp:align>
            </wp:positionH>
            <wp:positionV relativeFrom="paragraph">
              <wp:posOffset>175895</wp:posOffset>
            </wp:positionV>
            <wp:extent cx="3079750" cy="2407285"/>
            <wp:effectExtent l="0" t="0" r="6350" b="0"/>
            <wp:wrapSquare wrapText="bothSides"/>
            <wp:docPr id="8" name="Picture 8"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750" cy="2407285"/>
                    </a:xfrm>
                    <a:prstGeom prst="rect">
                      <a:avLst/>
                    </a:prstGeom>
                    <a:noFill/>
                    <a:ln>
                      <a:noFill/>
                    </a:ln>
                  </pic:spPr>
                </pic:pic>
              </a:graphicData>
            </a:graphic>
          </wp:anchor>
        </w:drawing>
      </w:r>
      <w:r w:rsidR="00597504">
        <w:rPr>
          <w:b/>
          <w:bCs/>
        </w:rPr>
        <w:t>Pedestal</w:t>
      </w:r>
      <w:r w:rsidR="00AD2C20">
        <w:rPr>
          <w:b/>
          <w:bCs/>
        </w:rPr>
        <w:t>/Initial testing</w:t>
      </w:r>
    </w:p>
    <w:p w14:paraId="002852D9" w14:textId="166AAB14" w:rsidR="00AD2C20" w:rsidRDefault="00597504" w:rsidP="00685F18">
      <w:r>
        <w:rPr>
          <w:b/>
          <w:bCs/>
        </w:rPr>
        <w:tab/>
      </w:r>
      <w:r>
        <w:t>Further testing was needed to determine the optimal insert height.</w:t>
      </w:r>
      <w:r w:rsidR="00D252E8">
        <w:t xml:space="preserve"> Heights in question were 4.4, 4.6, 5.0, and 5.2mm</w:t>
      </w:r>
      <w:r w:rsidR="00D51F02">
        <w:t xml:space="preserve"> (2). A fixture was printed to be able to consistently simulate a worst-case fill. The testing was </w:t>
      </w:r>
      <w:r w:rsidR="00AD2C20">
        <w:t>started</w:t>
      </w:r>
      <w:r w:rsidR="00D51F02">
        <w:t xml:space="preserve"> on V08 and there appeared to be no significant differences </w:t>
      </w:r>
      <w:r w:rsidR="00AD2C20">
        <w:t>between the 4.6 and 5.0 inserts. 5.2 inserts showed slightly improved thermals but did not completely solve the problem. Testing did not proceed on 4.4 inserts</w:t>
      </w:r>
      <w:r w:rsidR="00332675">
        <w:t xml:space="preserve"> because it is not expected for a shorter insert to perform significantly different from 4.6</w:t>
      </w:r>
      <w:r w:rsidR="00AD2C20">
        <w:t>.</w:t>
      </w:r>
    </w:p>
    <w:p w14:paraId="3D760A0D" w14:textId="77777777" w:rsidR="00AD2C20" w:rsidRDefault="00AD2C20" w:rsidP="00685F18">
      <w:pPr>
        <w:rPr>
          <w:b/>
          <w:bCs/>
        </w:rPr>
      </w:pPr>
      <w:r>
        <w:rPr>
          <w:b/>
          <w:bCs/>
        </w:rPr>
        <w:t>Go Taller</w:t>
      </w:r>
    </w:p>
    <w:p w14:paraId="4F207491" w14:textId="77777777" w:rsidR="00332675" w:rsidRDefault="00AD2C20" w:rsidP="00685F18">
      <w:r>
        <w:rPr>
          <w:b/>
          <w:bCs/>
        </w:rPr>
        <w:tab/>
      </w:r>
      <w:r>
        <w:t>It was suggested that 5.2mm inserts simply were not tall enough so similar testing was done with 5.4 and 5.7mm inserts. 5.4mm is just shy of being flush with the bottom of the consumable and 5.7 is slightly proud</w:t>
      </w:r>
      <w:r w:rsidR="00332675">
        <w:t>. Both 5.4 and 5.7 had mixed results, with some runs proving to be acceptable while others were as bad as the 5.2 inserts.</w:t>
      </w:r>
    </w:p>
    <w:p w14:paraId="6EB9CEF6" w14:textId="760B540F" w:rsidR="00611444" w:rsidRDefault="00611444" w:rsidP="00685F18">
      <w:pPr>
        <w:rPr>
          <w:b/>
          <w:bCs/>
        </w:rPr>
      </w:pPr>
      <w:r>
        <w:rPr>
          <w:b/>
          <w:bCs/>
        </w:rPr>
        <w:t>Sleeve Interference</w:t>
      </w:r>
    </w:p>
    <w:p w14:paraId="7AE809CF" w14:textId="7DA7FE46" w:rsidR="00597504" w:rsidRDefault="00FC1D25" w:rsidP="00685F18">
      <w:pPr>
        <w:rPr>
          <w:rFonts w:ascii="Arial" w:hAnsi="Arial" w:cs="Arial"/>
          <w:color w:val="000000"/>
          <w:sz w:val="20"/>
          <w:szCs w:val="20"/>
          <w:shd w:val="clear" w:color="auto" w:fill="FFFFFF"/>
        </w:rPr>
      </w:pPr>
      <w:r>
        <w:rPr>
          <w:noProof/>
        </w:rPr>
        <w:lastRenderedPageBreak/>
        <mc:AlternateContent>
          <mc:Choice Requires="wps">
            <w:drawing>
              <wp:anchor distT="45720" distB="45720" distL="114300" distR="114300" simplePos="0" relativeHeight="251667456" behindDoc="0" locked="0" layoutInCell="1" allowOverlap="1" wp14:anchorId="56205233" wp14:editId="55C19997">
                <wp:simplePos x="0" y="0"/>
                <wp:positionH relativeFrom="column">
                  <wp:posOffset>3790315</wp:posOffset>
                </wp:positionH>
                <wp:positionV relativeFrom="paragraph">
                  <wp:posOffset>4399280</wp:posOffset>
                </wp:positionV>
                <wp:extent cx="1278255" cy="323850"/>
                <wp:effectExtent l="0" t="0" r="1714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323850"/>
                        </a:xfrm>
                        <a:prstGeom prst="rect">
                          <a:avLst/>
                        </a:prstGeom>
                        <a:solidFill>
                          <a:srgbClr val="FFFFFF"/>
                        </a:solidFill>
                        <a:ln w="9525">
                          <a:solidFill>
                            <a:srgbClr val="000000"/>
                          </a:solidFill>
                          <a:miter lim="800000"/>
                          <a:headEnd/>
                          <a:tailEnd/>
                        </a:ln>
                      </wps:spPr>
                      <wps:txbx>
                        <w:txbxContent>
                          <w:p w14:paraId="70209128" w14:textId="0EC5607B" w:rsidR="00FC1D25" w:rsidRDefault="00FC1D25" w:rsidP="00FC1D25">
                            <w:r>
                              <w:t>Without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05233" id="_x0000_t202" coordsize="21600,21600" o:spt="202" path="m,l,21600r21600,l21600,xe">
                <v:stroke joinstyle="miter"/>
                <v:path gradientshapeok="t" o:connecttype="rect"/>
              </v:shapetype>
              <v:shape id="Text Box 2" o:spid="_x0000_s1026" type="#_x0000_t202" style="position:absolute;margin-left:298.45pt;margin-top:346.4pt;width:100.6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">
                <v:textbox>
                  <w:txbxContent>
                    <w:p w14:paraId="70209128" w14:textId="0EC5607B" w:rsidR="00FC1D25" w:rsidRDefault="00FC1D25" w:rsidP="00FC1D25">
                      <w:r>
                        <w:t>Without Sleeve</w:t>
                      </w:r>
                    </w:p>
                  </w:txbxContent>
                </v:textbox>
                <w10:wrap type="square"/>
              </v:shape>
            </w:pict>
          </mc:Fallback>
        </mc:AlternateContent>
      </w:r>
      <w:r>
        <w:rPr>
          <w:noProof/>
        </w:rPr>
        <w:drawing>
          <wp:anchor distT="0" distB="0" distL="114300" distR="114300" simplePos="0" relativeHeight="251665408" behindDoc="0" locked="0" layoutInCell="1" allowOverlap="1" wp14:anchorId="3E19B753" wp14:editId="539D9A66">
            <wp:simplePos x="0" y="0"/>
            <wp:positionH relativeFrom="page">
              <wp:posOffset>1152525</wp:posOffset>
            </wp:positionH>
            <wp:positionV relativeFrom="paragraph">
              <wp:posOffset>3630295</wp:posOffset>
            </wp:positionV>
            <wp:extent cx="5553075" cy="2663190"/>
            <wp:effectExtent l="0" t="0" r="9525" b="381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3075"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44">
        <w:rPr>
          <w:noProof/>
        </w:rPr>
        <mc:AlternateContent>
          <mc:Choice Requires="wps">
            <w:drawing>
              <wp:anchor distT="45720" distB="45720" distL="114300" distR="114300" simplePos="0" relativeHeight="251664384" behindDoc="0" locked="0" layoutInCell="1" allowOverlap="1" wp14:anchorId="707116D5" wp14:editId="397FDEAA">
                <wp:simplePos x="0" y="0"/>
                <wp:positionH relativeFrom="column">
                  <wp:posOffset>2714625</wp:posOffset>
                </wp:positionH>
                <wp:positionV relativeFrom="paragraph">
                  <wp:posOffset>1475105</wp:posOffset>
                </wp:positionV>
                <wp:extent cx="1154430" cy="4140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414020"/>
                        </a:xfrm>
                        <a:prstGeom prst="rect">
                          <a:avLst/>
                        </a:prstGeom>
                        <a:solidFill>
                          <a:srgbClr val="FFFFFF"/>
                        </a:solidFill>
                        <a:ln w="9525">
                          <a:solidFill>
                            <a:srgbClr val="000000"/>
                          </a:solidFill>
                          <a:miter lim="800000"/>
                          <a:headEnd/>
                          <a:tailEnd/>
                        </a:ln>
                      </wps:spPr>
                      <wps:txbx>
                        <w:txbxContent>
                          <w:p w14:paraId="55CC9AF3" w14:textId="19B0ED1A" w:rsidR="00611444" w:rsidRDefault="00611444">
                            <w:r>
                              <w:t>With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116D5" id="_x0000_s1027" type="#_x0000_t202" style="position:absolute;margin-left:213.75pt;margin-top:116.15pt;width:90.9pt;height:3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">
                <v:textbox>
                  <w:txbxContent>
                    <w:p w14:paraId="55CC9AF3" w14:textId="19B0ED1A" w:rsidR="00611444" w:rsidRDefault="00611444">
                      <w:r>
                        <w:t>With Sleeve</w:t>
                      </w:r>
                    </w:p>
                  </w:txbxContent>
                </v:textbox>
                <w10:wrap type="square"/>
              </v:shape>
            </w:pict>
          </mc:Fallback>
        </mc:AlternateContent>
      </w:r>
      <w:r w:rsidR="00611444">
        <w:tab/>
        <w:t xml:space="preserve">It was suggested that the sleeve around the cup was taking the pressure from the cup hold down spring and distributing the force along the edge of the cup instead of the sample </w:t>
      </w:r>
      <w:r w:rsidR="00DC6ABB">
        <w:t>itself,</w:t>
      </w:r>
      <w:r w:rsidR="00611444">
        <w:rPr>
          <w:rFonts w:ascii="Arial" w:hAnsi="Arial" w:cs="Arial"/>
          <w:color w:val="000000"/>
          <w:sz w:val="20"/>
          <w:szCs w:val="20"/>
          <w:shd w:val="clear" w:color="auto" w:fill="FFFFFF"/>
        </w:rPr>
        <w:t xml:space="preserve"> so a quick test was run comparing the thermal results from a cup with a sleeve and without a sleeve.</w:t>
      </w:r>
    </w:p>
    <w:p w14:paraId="627709F4" w14:textId="30E85D2A" w:rsidR="00611444" w:rsidRPr="00597504" w:rsidRDefault="00611444" w:rsidP="00685F18">
      <w:r>
        <w:rPr>
          <w:noProof/>
        </w:rPr>
        <w:drawing>
          <wp:anchor distT="0" distB="0" distL="114300" distR="114300" simplePos="0" relativeHeight="251662336" behindDoc="0" locked="0" layoutInCell="1" allowOverlap="1" wp14:anchorId="06E85818" wp14:editId="7A5912B3">
            <wp:simplePos x="0" y="0"/>
            <wp:positionH relativeFrom="column">
              <wp:posOffset>0</wp:posOffset>
            </wp:positionH>
            <wp:positionV relativeFrom="paragraph">
              <wp:posOffset>-635</wp:posOffset>
            </wp:positionV>
            <wp:extent cx="5943600" cy="297370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3705"/>
                    </a:xfrm>
                    <a:prstGeom prst="rect">
                      <a:avLst/>
                    </a:prstGeom>
                    <a:noFill/>
                    <a:ln>
                      <a:noFill/>
                    </a:ln>
                  </pic:spPr>
                </pic:pic>
              </a:graphicData>
            </a:graphic>
          </wp:anchor>
        </w:drawing>
      </w:r>
    </w:p>
    <w:p w14:paraId="6AD22E85" w14:textId="60A059A8" w:rsidR="006A4372" w:rsidRDefault="006A4372" w:rsidP="00CC2F13">
      <w:pPr>
        <w:ind w:firstLine="720"/>
      </w:pPr>
    </w:p>
    <w:p w14:paraId="36B7D071" w14:textId="2BA4B45E" w:rsidR="006A4372" w:rsidRDefault="00FC1D25" w:rsidP="00CC2F13">
      <w:pPr>
        <w:ind w:firstLine="720"/>
      </w:pPr>
      <w:r>
        <w:t>The cup without the sleeve performed better than the cup with the sleeve. A possible solution to this is to mill out the deck around the slug so there is more room for the sleeve to be pushed down and the treatment chamber can fit more effectively around the slug.</w:t>
      </w:r>
    </w:p>
    <w:p w14:paraId="68A849CC" w14:textId="51AF2A3A" w:rsidR="00FC1D25" w:rsidRDefault="00FC1D25" w:rsidP="00FC1D25">
      <w:r>
        <w:rPr>
          <w:b/>
          <w:bCs/>
        </w:rPr>
        <w:t>Recessed Deck</w:t>
      </w:r>
    </w:p>
    <w:p w14:paraId="47F3CDE2" w14:textId="1F2DDA61" w:rsidR="00DC6ABB" w:rsidRPr="00FC1D25" w:rsidRDefault="00DC6ABB" w:rsidP="00FC1D25">
      <w:r>
        <w:lastRenderedPageBreak/>
        <w:tab/>
        <w:t xml:space="preserve">Testing was started using the recessed deck to compare 4.6 and 5.0mm inserts but there were multiple deviations from the protocol, including failure to use the pedestal fixture and sealing the </w:t>
      </w:r>
      <w:proofErr w:type="spellStart"/>
      <w:r>
        <w:t>ptc</w:t>
      </w:r>
      <w:proofErr w:type="spellEnd"/>
      <w:r>
        <w:t xml:space="preserve"> before the cup was run</w:t>
      </w:r>
    </w:p>
    <w:p w14:paraId="3C8189C4" w14:textId="40B3AB7C" w:rsidR="006A4372" w:rsidRDefault="006A4372" w:rsidP="00CC2F13">
      <w:pPr>
        <w:ind w:firstLine="720"/>
      </w:pPr>
    </w:p>
    <w:p w14:paraId="191F18E3" w14:textId="76AD53D3" w:rsidR="006A4372" w:rsidRDefault="006A4372" w:rsidP="00CC2F13">
      <w:pPr>
        <w:ind w:firstLine="720"/>
      </w:pPr>
    </w:p>
    <w:p w14:paraId="00896152" w14:textId="31674355" w:rsidR="006A4372" w:rsidRDefault="006A4372" w:rsidP="00CC2F13">
      <w:pPr>
        <w:ind w:firstLine="720"/>
      </w:pPr>
    </w:p>
    <w:p w14:paraId="618EE4BA" w14:textId="41E99889" w:rsidR="006A4372" w:rsidRDefault="006A4372" w:rsidP="00CC2F13">
      <w:pPr>
        <w:ind w:firstLine="720"/>
      </w:pPr>
    </w:p>
    <w:p w14:paraId="398DA393" w14:textId="09C91626" w:rsidR="006A4372" w:rsidRDefault="006A4372" w:rsidP="00CC2F13">
      <w:pPr>
        <w:ind w:firstLine="720"/>
      </w:pPr>
    </w:p>
    <w:p w14:paraId="026357D2" w14:textId="382CC69E" w:rsidR="006A4372" w:rsidRDefault="006A4372" w:rsidP="00CC2F13">
      <w:pPr>
        <w:ind w:firstLine="720"/>
      </w:pPr>
    </w:p>
    <w:p w14:paraId="28CC5F23" w14:textId="436A93FC" w:rsidR="006A4372" w:rsidRDefault="006A4372" w:rsidP="00CC2F13">
      <w:pPr>
        <w:ind w:firstLine="720"/>
      </w:pPr>
    </w:p>
    <w:p w14:paraId="6ABC1551" w14:textId="4C8ABE69" w:rsidR="006A4372" w:rsidRDefault="006A4372" w:rsidP="00CC2F13">
      <w:pPr>
        <w:ind w:firstLine="720"/>
      </w:pPr>
    </w:p>
    <w:p w14:paraId="01B790E6" w14:textId="7A3E775B" w:rsidR="006A4372" w:rsidRDefault="006A4372" w:rsidP="00CC2F13">
      <w:pPr>
        <w:ind w:firstLine="720"/>
      </w:pPr>
    </w:p>
    <w:p w14:paraId="4975D9EB" w14:textId="4935E084" w:rsidR="006A4372" w:rsidRDefault="006A4372" w:rsidP="00CC2F13">
      <w:pPr>
        <w:ind w:firstLine="720"/>
      </w:pPr>
    </w:p>
    <w:p w14:paraId="32F3011E" w14:textId="2F7EBB95" w:rsidR="006A4372" w:rsidRDefault="006A4372" w:rsidP="00CC2F13">
      <w:pPr>
        <w:ind w:firstLine="720"/>
      </w:pPr>
    </w:p>
    <w:p w14:paraId="2BEF1B3F" w14:textId="0EF50ABE" w:rsidR="006A4372" w:rsidRDefault="006A4372" w:rsidP="00CC2F13">
      <w:pPr>
        <w:ind w:firstLine="720"/>
      </w:pPr>
    </w:p>
    <w:p w14:paraId="69A9E01B" w14:textId="350757C8" w:rsidR="006A4372" w:rsidRDefault="006A4372" w:rsidP="00CC2F13">
      <w:pPr>
        <w:ind w:firstLine="720"/>
      </w:pPr>
    </w:p>
    <w:p w14:paraId="75BF63AD" w14:textId="4A5FE3C0" w:rsidR="006A4372" w:rsidRDefault="006A4372" w:rsidP="00CC2F13">
      <w:pPr>
        <w:ind w:firstLine="720"/>
      </w:pPr>
    </w:p>
    <w:p w14:paraId="5BB118FC" w14:textId="34186C64" w:rsidR="006A4372" w:rsidRDefault="006A4372" w:rsidP="00CC2F13">
      <w:pPr>
        <w:ind w:firstLine="720"/>
      </w:pPr>
    </w:p>
    <w:p w14:paraId="280300EF" w14:textId="1647AB0A" w:rsidR="006A4372" w:rsidRDefault="006A4372" w:rsidP="00CC2F13">
      <w:pPr>
        <w:ind w:firstLine="720"/>
      </w:pPr>
    </w:p>
    <w:p w14:paraId="56796CC8" w14:textId="0B4F1FCF" w:rsidR="006A4372" w:rsidRDefault="006A4372" w:rsidP="00CC2F13">
      <w:pPr>
        <w:ind w:firstLine="720"/>
      </w:pPr>
    </w:p>
    <w:p w14:paraId="7583F1EE" w14:textId="61E53E55" w:rsidR="006A4372" w:rsidRDefault="006A4372" w:rsidP="00CC2F13">
      <w:pPr>
        <w:ind w:firstLine="720"/>
      </w:pPr>
    </w:p>
    <w:p w14:paraId="32951AEC" w14:textId="1D36939F" w:rsidR="006A4372" w:rsidRDefault="006A4372" w:rsidP="00CC2F13">
      <w:pPr>
        <w:ind w:firstLine="720"/>
      </w:pPr>
    </w:p>
    <w:p w14:paraId="51CA03F7" w14:textId="4E070654" w:rsidR="006A4372" w:rsidRDefault="006A4372" w:rsidP="00CC2F13">
      <w:pPr>
        <w:ind w:firstLine="720"/>
      </w:pPr>
    </w:p>
    <w:p w14:paraId="7E8A980F" w14:textId="25F86599" w:rsidR="006A4372" w:rsidRDefault="006A4372" w:rsidP="00CC2F13">
      <w:pPr>
        <w:ind w:firstLine="720"/>
      </w:pPr>
    </w:p>
    <w:p w14:paraId="455E52A8" w14:textId="4E95DA16" w:rsidR="006A4372" w:rsidRDefault="006A4372" w:rsidP="00CC2F13">
      <w:pPr>
        <w:ind w:firstLine="720"/>
      </w:pPr>
    </w:p>
    <w:p w14:paraId="65DC5CC6" w14:textId="51E00F84" w:rsidR="006A4372" w:rsidRDefault="006A4372" w:rsidP="00CC2F13">
      <w:pPr>
        <w:ind w:firstLine="720"/>
      </w:pPr>
    </w:p>
    <w:p w14:paraId="1BC010E6" w14:textId="32550825" w:rsidR="006A4372" w:rsidRDefault="006A4372" w:rsidP="00CC2F13">
      <w:pPr>
        <w:ind w:firstLine="720"/>
      </w:pPr>
    </w:p>
    <w:p w14:paraId="03263CF3" w14:textId="6CFCF105" w:rsidR="006A4372" w:rsidRDefault="006A4372" w:rsidP="00CC2F13">
      <w:pPr>
        <w:ind w:firstLine="720"/>
      </w:pPr>
    </w:p>
    <w:p w14:paraId="3EB7363E" w14:textId="15A8C8CF" w:rsidR="006A4372" w:rsidRDefault="006A4372" w:rsidP="00CC2F13">
      <w:pPr>
        <w:ind w:firstLine="720"/>
      </w:pPr>
    </w:p>
    <w:p w14:paraId="072C7057" w14:textId="4EDE637D" w:rsidR="006A4372" w:rsidRDefault="006A4372" w:rsidP="00CC2F13">
      <w:pPr>
        <w:ind w:firstLine="720"/>
      </w:pPr>
    </w:p>
    <w:p w14:paraId="449BA0DB" w14:textId="2176C15C" w:rsidR="006A4372" w:rsidRDefault="006A4372" w:rsidP="00CC2F13">
      <w:pPr>
        <w:ind w:firstLine="720"/>
      </w:pPr>
    </w:p>
    <w:p w14:paraId="63E4AB0E" w14:textId="5683209C" w:rsidR="006A4372" w:rsidRDefault="006A4372" w:rsidP="00CC2F13">
      <w:pPr>
        <w:ind w:firstLine="720"/>
      </w:pPr>
    </w:p>
    <w:p w14:paraId="7F86E96B" w14:textId="75B5AB86" w:rsidR="006A4372" w:rsidRDefault="006A4372" w:rsidP="00CC2F13">
      <w:pPr>
        <w:ind w:firstLine="720"/>
      </w:pPr>
    </w:p>
    <w:p w14:paraId="5582250C" w14:textId="77777777" w:rsidR="006A4372" w:rsidRDefault="006A4372" w:rsidP="00CC2F13">
      <w:pPr>
        <w:ind w:firstLine="720"/>
      </w:pPr>
    </w:p>
    <w:p w14:paraId="6515FBC0" w14:textId="77777777" w:rsidR="00C56FA7" w:rsidRDefault="00C56FA7" w:rsidP="00CC2F13">
      <w:pPr>
        <w:ind w:firstLine="720"/>
      </w:pPr>
    </w:p>
    <w:p w14:paraId="0722095D" w14:textId="77777777" w:rsidR="00C56FA7" w:rsidRDefault="00C56FA7" w:rsidP="00CC2F13">
      <w:pPr>
        <w:ind w:firstLine="720"/>
      </w:pPr>
    </w:p>
    <w:p w14:paraId="59E6BD6A" w14:textId="77777777" w:rsidR="00C56FA7" w:rsidRDefault="00C56FA7" w:rsidP="00CC2F13">
      <w:pPr>
        <w:ind w:firstLine="720"/>
      </w:pPr>
    </w:p>
    <w:p w14:paraId="2E141740" w14:textId="77777777" w:rsidR="00C56FA7" w:rsidRDefault="00C56FA7" w:rsidP="00CC2F13">
      <w:pPr>
        <w:ind w:firstLine="720"/>
      </w:pPr>
    </w:p>
    <w:p w14:paraId="72768342" w14:textId="77777777" w:rsidR="00C56FA7" w:rsidRDefault="00C56FA7" w:rsidP="00CC2F13">
      <w:pPr>
        <w:ind w:firstLine="720"/>
      </w:pPr>
    </w:p>
    <w:p w14:paraId="71205AFA" w14:textId="0037B708" w:rsidR="00C56FA7" w:rsidRDefault="006A4372" w:rsidP="006A4372">
      <w:pPr>
        <w:pStyle w:val="ListParagraph"/>
        <w:numPr>
          <w:ilvl w:val="0"/>
          <w:numId w:val="2"/>
        </w:numPr>
      </w:pPr>
      <w:hyperlink r:id="rId16" w:history="1">
        <w:r w:rsidRPr="00BF7FE4">
          <w:rPr>
            <w:rStyle w:val="Hyperlink"/>
          </w:rPr>
          <w:t>https://codx.sharepoint.com/:f:/s/ACIMaverick/EpzQt_1c5bhFrAGgkb5Xi6QBD4UgNQMuIK03s92VhpImNQ?e=YdbOKa</w:t>
        </w:r>
      </w:hyperlink>
      <w:r w:rsidR="003B71BB">
        <w:t xml:space="preserve"> (original </w:t>
      </w:r>
      <w:proofErr w:type="spellStart"/>
      <w:r w:rsidR="003B71BB">
        <w:t>vbuild</w:t>
      </w:r>
      <w:proofErr w:type="spellEnd"/>
      <w:r w:rsidR="003B71BB">
        <w:t xml:space="preserve"> testing)</w:t>
      </w:r>
    </w:p>
    <w:p w14:paraId="74755671" w14:textId="42FFD88D" w:rsidR="00303517" w:rsidRDefault="00303517" w:rsidP="006A4372">
      <w:pPr>
        <w:pStyle w:val="ListParagraph"/>
        <w:numPr>
          <w:ilvl w:val="0"/>
          <w:numId w:val="2"/>
        </w:numPr>
      </w:pPr>
      <w:hyperlink r:id="rId17" w:history="1">
        <w:r w:rsidRPr="00BF7FE4">
          <w:rPr>
            <w:rStyle w:val="Hyperlink"/>
          </w:rPr>
          <w:t>https://codx.sharepoint.com/:w:/s/ACIMaverick/EYiatQK76HZNvkxFMuFInEABiNqV5016-eqpVVmSOHxIag</w:t>
        </w:r>
      </w:hyperlink>
      <w:r>
        <w:t xml:space="preserve"> (protocol for 4.4-5.2 inserts w/ pedestal)</w:t>
      </w:r>
    </w:p>
    <w:p w14:paraId="6C2369EB" w14:textId="56B012C1" w:rsidR="00332675" w:rsidRDefault="00332675" w:rsidP="006A4372">
      <w:pPr>
        <w:pStyle w:val="ListParagraph"/>
        <w:numPr>
          <w:ilvl w:val="0"/>
          <w:numId w:val="2"/>
        </w:numPr>
      </w:pPr>
      <w:hyperlink r:id="rId18" w:anchor="8/4/2022%20Compare%20Insert%20Heights&amp;section-id={0A56C02D-E03B-4F86-B8F6-E74C5126FC79}&amp;page-id={B8A50800-6575-47C5-A268-3212F5F29503}&amp;end" w:history="1">
        <w:r>
          <w:rPr>
            <w:rStyle w:val="Hyperlink"/>
          </w:rPr>
          <w:t>8/4/2022 Compare Insert Heights</w:t>
        </w:r>
      </w:hyperlink>
      <w:r>
        <w:t>  (</w:t>
      </w:r>
      <w:hyperlink r:id="rId19" w:history="1">
        <w:r>
          <w:rPr>
            <w:rStyle w:val="Hyperlink"/>
          </w:rPr>
          <w:t>Web view</w:t>
        </w:r>
      </w:hyperlink>
      <w:r>
        <w:t>)</w:t>
      </w:r>
    </w:p>
    <w:p w14:paraId="3BCC5A71" w14:textId="00716A3B" w:rsidR="00332675" w:rsidRDefault="00332675" w:rsidP="00332675">
      <w:pPr>
        <w:pStyle w:val="ListParagraph"/>
        <w:numPr>
          <w:ilvl w:val="0"/>
          <w:numId w:val="2"/>
        </w:numPr>
      </w:pPr>
      <w:hyperlink r:id="rId20" w:anchor="8/10/2022%205.2mm%20insert%20thermal%20study&amp;section-id={0A56C02D-E03B-4F86-B8F6-E74C5126FC79}&amp;page-id={D175270D-562E-4633-BF13-38CF59552DC0}&amp;end" w:history="1">
        <w:r>
          <w:rPr>
            <w:rStyle w:val="Hyperlink"/>
          </w:rPr>
          <w:t>8/10/2022 5.2mm insert thermal study</w:t>
        </w:r>
      </w:hyperlink>
      <w:r>
        <w:t>  (</w:t>
      </w:r>
      <w:hyperlink r:id="rId21" w:history="1">
        <w:r>
          <w:rPr>
            <w:rStyle w:val="Hyperlink"/>
          </w:rPr>
          <w:t>Web view</w:t>
        </w:r>
      </w:hyperlink>
      <w:r>
        <w:t>)</w:t>
      </w:r>
    </w:p>
    <w:p w14:paraId="23111353" w14:textId="4FA88A82" w:rsidR="00303517" w:rsidRDefault="00332675" w:rsidP="006A4372">
      <w:pPr>
        <w:pStyle w:val="ListParagraph"/>
        <w:numPr>
          <w:ilvl w:val="0"/>
          <w:numId w:val="2"/>
        </w:numPr>
      </w:pPr>
      <w:hyperlink r:id="rId22" w:anchor="8/10/2022%205.4mm%20insert%20thermal%20study&amp;section-id={0A56C02D-E03B-4F86-B8F6-E74C5126FC79}&amp;page-id={D1E311B1-50A3-4F7A-8712-A6F8FCB89BF6}&amp;end" w:history="1">
        <w:r>
          <w:rPr>
            <w:rStyle w:val="Hyperlink"/>
          </w:rPr>
          <w:t>8/10/2022 5.4mm insert thermal study</w:t>
        </w:r>
      </w:hyperlink>
      <w:r>
        <w:t>  (</w:t>
      </w:r>
      <w:hyperlink r:id="rId23" w:history="1">
        <w:r>
          <w:rPr>
            <w:rStyle w:val="Hyperlink"/>
          </w:rPr>
          <w:t>Web view</w:t>
        </w:r>
      </w:hyperlink>
      <w:r>
        <w:t>)</w:t>
      </w:r>
    </w:p>
    <w:p w14:paraId="670450FD" w14:textId="353FFB17" w:rsidR="00332675" w:rsidRDefault="00332675" w:rsidP="006A4372">
      <w:pPr>
        <w:pStyle w:val="ListParagraph"/>
        <w:numPr>
          <w:ilvl w:val="0"/>
          <w:numId w:val="2"/>
        </w:numPr>
      </w:pPr>
      <w:hyperlink r:id="rId24" w:anchor="8/10/2022%205.7mm%20insert%20thermal%20study&amp;section-id={0A56C02D-E03B-4F86-B8F6-E74C5126FC79}&amp;page-id={C55993A3-C0F0-496B-AE0C-B2A672102036}&amp;end" w:history="1">
        <w:r>
          <w:rPr>
            <w:rStyle w:val="Hyperlink"/>
          </w:rPr>
          <w:t>8/10/2022 5.7mm insert thermal study</w:t>
        </w:r>
      </w:hyperlink>
      <w:r>
        <w:t>  (</w:t>
      </w:r>
      <w:hyperlink r:id="rId25" w:history="1">
        <w:r>
          <w:rPr>
            <w:rStyle w:val="Hyperlink"/>
          </w:rPr>
          <w:t>Web view</w:t>
        </w:r>
      </w:hyperlink>
      <w:r>
        <w:t>)</w:t>
      </w:r>
    </w:p>
    <w:p w14:paraId="72908169" w14:textId="0F4A0A1C" w:rsidR="00DC6ABB" w:rsidRDefault="00DC6ABB" w:rsidP="006A4372">
      <w:pPr>
        <w:pStyle w:val="ListParagraph"/>
        <w:numPr>
          <w:ilvl w:val="0"/>
          <w:numId w:val="2"/>
        </w:numPr>
      </w:pPr>
      <w:hyperlink r:id="rId26" w:anchor="8/12/22%20Recessed%20Deck%20Thermal%20Study&amp;section-id={0A56C02D-E03B-4F86-B8F6-E74C5126FC79}&amp;page-id={30DEC662-40D1-4324-8B03-F544E51D96E9}&amp;end" w:history="1">
        <w:r>
          <w:rPr>
            <w:rStyle w:val="Hyperlink"/>
          </w:rPr>
          <w:t>8/12/22 Recessed Deck Thermal Study</w:t>
        </w:r>
      </w:hyperlink>
      <w:r>
        <w:t>  (</w:t>
      </w:r>
      <w:hyperlink r:id="rId27" w:history="1">
        <w:r>
          <w:rPr>
            <w:rStyle w:val="Hyperlink"/>
          </w:rPr>
          <w:t>Web view</w:t>
        </w:r>
      </w:hyperlink>
      <w:r>
        <w:t>)</w:t>
      </w:r>
    </w:p>
    <w:p w14:paraId="24C86C25" w14:textId="5BB10A2E" w:rsidR="00DC6ABB" w:rsidRDefault="00DC6ABB" w:rsidP="006A4372">
      <w:pPr>
        <w:pStyle w:val="ListParagraph"/>
        <w:numPr>
          <w:ilvl w:val="0"/>
          <w:numId w:val="2"/>
        </w:numPr>
      </w:pPr>
      <w:hyperlink r:id="rId28" w:anchor="8/16/22%20Recessed%20Deck%20Thermal%20Study,%20with%20Pedestal&amp;section-id={0A56C02D-E03B-4F86-B8F6-E74C5126FC79}&amp;page-id={12FDFAC6-3577-4A93-B61A-3512945A0726}&amp;end" w:history="1">
        <w:r>
          <w:rPr>
            <w:rStyle w:val="Hyperlink"/>
          </w:rPr>
          <w:t>8/16/22 Recessed Deck Thermal Study, with Pedestal</w:t>
        </w:r>
      </w:hyperlink>
      <w:r>
        <w:t>  (</w:t>
      </w:r>
      <w:hyperlink r:id="rId29" w:history="1">
        <w:r>
          <w:rPr>
            <w:rStyle w:val="Hyperlink"/>
          </w:rPr>
          <w:t>Web view</w:t>
        </w:r>
      </w:hyperlink>
      <w:r>
        <w:t>)</w:t>
      </w:r>
    </w:p>
    <w:p w14:paraId="31E06C04" w14:textId="5128E32C" w:rsidR="000906A6" w:rsidRDefault="000906A6" w:rsidP="006A4372">
      <w:pPr>
        <w:pStyle w:val="ListParagraph"/>
        <w:numPr>
          <w:ilvl w:val="0"/>
          <w:numId w:val="2"/>
        </w:numPr>
      </w:pPr>
      <w:hyperlink r:id="rId30" w:anchor="7/28/2022%20Difference%20in%20TC%20Fill%20with%20Thermocouple%20Plunger&amp;section-id={0A56C02D-E03B-4F86-B8F6-E74C5126FC79}&amp;page-id={4242039E-B0EF-4B67-A961-DD163F0DC76C}&amp;end" w:history="1">
        <w:r>
          <w:rPr>
            <w:rStyle w:val="Hyperlink"/>
          </w:rPr>
          <w:t>7/28/2022 Difference in TC Fill with Thermocouple Plunger</w:t>
        </w:r>
      </w:hyperlink>
      <w:r>
        <w:t>  (</w:t>
      </w:r>
      <w:hyperlink r:id="rId31" w:history="1">
        <w:r>
          <w:rPr>
            <w:rStyle w:val="Hyperlink"/>
          </w:rPr>
          <w:t>Web view</w:t>
        </w:r>
      </w:hyperlink>
      <w:r>
        <w:t>)</w:t>
      </w:r>
    </w:p>
    <w:p w14:paraId="547B41C9" w14:textId="77777777" w:rsidR="00C56FA7" w:rsidRDefault="00C56FA7" w:rsidP="00CC2F13">
      <w:pPr>
        <w:ind w:firstLine="720"/>
      </w:pPr>
    </w:p>
    <w:p w14:paraId="2F3D0076" w14:textId="77777777" w:rsidR="00C56FA7" w:rsidRDefault="00C56FA7" w:rsidP="00CC2F13">
      <w:pPr>
        <w:ind w:firstLine="720"/>
      </w:pPr>
    </w:p>
    <w:p w14:paraId="1C68A408" w14:textId="77777777" w:rsidR="00C56FA7" w:rsidRDefault="00C56FA7" w:rsidP="00CC2F13">
      <w:pPr>
        <w:ind w:firstLine="720"/>
      </w:pPr>
    </w:p>
    <w:p w14:paraId="6F1D9E82" w14:textId="77777777" w:rsidR="00C56FA7" w:rsidRDefault="00C56FA7" w:rsidP="00CC2F13">
      <w:pPr>
        <w:ind w:firstLine="720"/>
      </w:pPr>
    </w:p>
    <w:p w14:paraId="4144C20F" w14:textId="77777777" w:rsidR="00C56FA7" w:rsidRDefault="00C56FA7" w:rsidP="00CC2F13">
      <w:pPr>
        <w:ind w:firstLine="720"/>
      </w:pPr>
    </w:p>
    <w:p w14:paraId="6E57E5DA" w14:textId="77777777" w:rsidR="00C56FA7" w:rsidRDefault="00C56FA7" w:rsidP="00CC2F13">
      <w:pPr>
        <w:ind w:firstLine="720"/>
      </w:pPr>
    </w:p>
    <w:p w14:paraId="23C46B41" w14:textId="77777777" w:rsidR="00C56FA7" w:rsidRDefault="00C56FA7" w:rsidP="00CC2F13">
      <w:pPr>
        <w:ind w:firstLine="720"/>
      </w:pPr>
    </w:p>
    <w:p w14:paraId="3881427F" w14:textId="77777777" w:rsidR="00C56FA7" w:rsidRDefault="00C56FA7" w:rsidP="00CC2F13">
      <w:pPr>
        <w:ind w:firstLine="720"/>
      </w:pPr>
    </w:p>
    <w:p w14:paraId="3980C1B6" w14:textId="77777777" w:rsidR="00C56FA7" w:rsidRDefault="00C56FA7" w:rsidP="00CC2F13">
      <w:pPr>
        <w:ind w:firstLine="720"/>
      </w:pPr>
    </w:p>
    <w:p w14:paraId="1DEE1778" w14:textId="77777777" w:rsidR="00C56FA7" w:rsidRDefault="00C56FA7" w:rsidP="00CC2F13">
      <w:pPr>
        <w:ind w:firstLine="720"/>
      </w:pPr>
    </w:p>
    <w:p w14:paraId="72708DD7" w14:textId="08D57D9A" w:rsidR="00C56FA7" w:rsidRDefault="00C56FA7" w:rsidP="00C56FA7">
      <w:pPr>
        <w:pStyle w:val="ListParagraph"/>
        <w:numPr>
          <w:ilvl w:val="0"/>
          <w:numId w:val="1"/>
        </w:numPr>
      </w:pPr>
      <w:r>
        <w:t>Insert</w:t>
      </w:r>
    </w:p>
    <w:p w14:paraId="106D7536" w14:textId="1007CF94" w:rsidR="00C56FA7" w:rsidRDefault="00C56FA7" w:rsidP="00C56FA7">
      <w:pPr>
        <w:pStyle w:val="ListParagraph"/>
        <w:numPr>
          <w:ilvl w:val="0"/>
          <w:numId w:val="1"/>
        </w:numPr>
      </w:pPr>
      <w:r>
        <w:lastRenderedPageBreak/>
        <w:t>Different height insert</w:t>
      </w:r>
      <w:r w:rsidR="00D97297">
        <w:t>/pedestal</w:t>
      </w:r>
    </w:p>
    <w:p w14:paraId="1A9020DA" w14:textId="466EFB9B" w:rsidR="00D97297" w:rsidRDefault="00D97297" w:rsidP="00D97297">
      <w:pPr>
        <w:pStyle w:val="ListParagraph"/>
        <w:numPr>
          <w:ilvl w:val="0"/>
          <w:numId w:val="1"/>
        </w:numPr>
      </w:pPr>
      <w:r>
        <w:t>Sleeve/deck</w:t>
      </w:r>
    </w:p>
    <w:p w14:paraId="52364A62" w14:textId="77777777" w:rsidR="00D97297" w:rsidRPr="00CC2F13" w:rsidRDefault="00D97297" w:rsidP="00D97297">
      <w:pPr>
        <w:pStyle w:val="ListParagraph"/>
        <w:numPr>
          <w:ilvl w:val="0"/>
          <w:numId w:val="1"/>
        </w:numPr>
      </w:pPr>
    </w:p>
    <w:sectPr w:rsidR="00D97297" w:rsidRPr="00CC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AB"/>
    <w:multiLevelType w:val="hybridMultilevel"/>
    <w:tmpl w:val="C8C47AAC"/>
    <w:lvl w:ilvl="0" w:tplc="8A6CC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B6C43"/>
    <w:multiLevelType w:val="hybridMultilevel"/>
    <w:tmpl w:val="2D383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2899196">
    <w:abstractNumId w:val="1"/>
  </w:num>
  <w:num w:numId="2" w16cid:durableId="58584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83"/>
    <w:rsid w:val="000906A6"/>
    <w:rsid w:val="000B229B"/>
    <w:rsid w:val="00117FD0"/>
    <w:rsid w:val="001414A3"/>
    <w:rsid w:val="00151923"/>
    <w:rsid w:val="00171D21"/>
    <w:rsid w:val="0018272E"/>
    <w:rsid w:val="001B0C06"/>
    <w:rsid w:val="001E2B91"/>
    <w:rsid w:val="001F6CDC"/>
    <w:rsid w:val="002001B4"/>
    <w:rsid w:val="002203FB"/>
    <w:rsid w:val="00220BA4"/>
    <w:rsid w:val="00235C3D"/>
    <w:rsid w:val="00237473"/>
    <w:rsid w:val="002547E2"/>
    <w:rsid w:val="00262A4A"/>
    <w:rsid w:val="002A5CE0"/>
    <w:rsid w:val="00303517"/>
    <w:rsid w:val="00332675"/>
    <w:rsid w:val="00337BD9"/>
    <w:rsid w:val="003624AA"/>
    <w:rsid w:val="00365E83"/>
    <w:rsid w:val="003904E7"/>
    <w:rsid w:val="00393855"/>
    <w:rsid w:val="003B71BB"/>
    <w:rsid w:val="00496EB4"/>
    <w:rsid w:val="004D29A7"/>
    <w:rsid w:val="004E193F"/>
    <w:rsid w:val="00514E15"/>
    <w:rsid w:val="00556BC3"/>
    <w:rsid w:val="00597504"/>
    <w:rsid w:val="005A5AF9"/>
    <w:rsid w:val="005B270D"/>
    <w:rsid w:val="005B27A1"/>
    <w:rsid w:val="00611444"/>
    <w:rsid w:val="00685F18"/>
    <w:rsid w:val="006A4372"/>
    <w:rsid w:val="006F0BB7"/>
    <w:rsid w:val="00715ABD"/>
    <w:rsid w:val="00731E98"/>
    <w:rsid w:val="007644B9"/>
    <w:rsid w:val="00770287"/>
    <w:rsid w:val="00773E19"/>
    <w:rsid w:val="00786B72"/>
    <w:rsid w:val="007B05FA"/>
    <w:rsid w:val="007F0964"/>
    <w:rsid w:val="0081421F"/>
    <w:rsid w:val="008532AA"/>
    <w:rsid w:val="0087704D"/>
    <w:rsid w:val="008770B3"/>
    <w:rsid w:val="008D19B6"/>
    <w:rsid w:val="008E2C7A"/>
    <w:rsid w:val="008E55F5"/>
    <w:rsid w:val="008F3D60"/>
    <w:rsid w:val="0093124B"/>
    <w:rsid w:val="00975B86"/>
    <w:rsid w:val="009E7B7F"/>
    <w:rsid w:val="00A03134"/>
    <w:rsid w:val="00AD2C20"/>
    <w:rsid w:val="00AE6357"/>
    <w:rsid w:val="00B02CB0"/>
    <w:rsid w:val="00B51987"/>
    <w:rsid w:val="00B57AF7"/>
    <w:rsid w:val="00B87D82"/>
    <w:rsid w:val="00BB470C"/>
    <w:rsid w:val="00C33EBF"/>
    <w:rsid w:val="00C56FA7"/>
    <w:rsid w:val="00C70112"/>
    <w:rsid w:val="00CB18DF"/>
    <w:rsid w:val="00CC2F13"/>
    <w:rsid w:val="00CD59A2"/>
    <w:rsid w:val="00CE4D6F"/>
    <w:rsid w:val="00D252E8"/>
    <w:rsid w:val="00D51F02"/>
    <w:rsid w:val="00D97297"/>
    <w:rsid w:val="00DB6B51"/>
    <w:rsid w:val="00DC6ABB"/>
    <w:rsid w:val="00E147A3"/>
    <w:rsid w:val="00E33638"/>
    <w:rsid w:val="00E431AB"/>
    <w:rsid w:val="00E7112D"/>
    <w:rsid w:val="00EE3B11"/>
    <w:rsid w:val="00F13E33"/>
    <w:rsid w:val="00F5239D"/>
    <w:rsid w:val="00F54C8D"/>
    <w:rsid w:val="00F65297"/>
    <w:rsid w:val="00F85946"/>
    <w:rsid w:val="00F863B6"/>
    <w:rsid w:val="00FC1D25"/>
    <w:rsid w:val="00FD0509"/>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766C"/>
  <w15:chartTrackingRefBased/>
  <w15:docId w15:val="{86AA98AA-4E6E-4FD3-A74C-473503EC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A7"/>
    <w:pPr>
      <w:ind w:left="720"/>
      <w:contextualSpacing/>
    </w:pPr>
  </w:style>
  <w:style w:type="character" w:styleId="Hyperlink">
    <w:name w:val="Hyperlink"/>
    <w:basedOn w:val="DefaultParagraphFont"/>
    <w:uiPriority w:val="99"/>
    <w:unhideWhenUsed/>
    <w:rsid w:val="003B71BB"/>
    <w:rPr>
      <w:color w:val="0563C1" w:themeColor="hyperlink"/>
      <w:u w:val="single"/>
    </w:rPr>
  </w:style>
  <w:style w:type="character" w:styleId="UnresolvedMention">
    <w:name w:val="Unresolved Mention"/>
    <w:basedOn w:val="DefaultParagraphFont"/>
    <w:uiPriority w:val="99"/>
    <w:semiHidden/>
    <w:unhideWhenUsed/>
    <w:rsid w:val="003B71BB"/>
    <w:rPr>
      <w:color w:val="605E5C"/>
      <w:shd w:val="clear" w:color="auto" w:fill="E1DFDD"/>
    </w:rPr>
  </w:style>
  <w:style w:type="table" w:styleId="TableGrid">
    <w:name w:val="Table Grid"/>
    <w:basedOn w:val="TableNormal"/>
    <w:uiPriority w:val="39"/>
    <w:rsid w:val="0068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onenote:https://codx.sharepoint.com/sites/ACIMaverick/SiteAssets/ACI%20Maverick%20Notebook/Instrument%20Experiments/EUA%20Verification.one" TargetMode="External"/><Relationship Id="rId26" Type="http://schemas.openxmlformats.org/officeDocument/2006/relationships/hyperlink" Target="onenote:https://codx.sharepoint.com/sites/ACIMaverick/SiteAssets/ACI%20Maverick%20Notebook/Instrument%20Experiments/EUA%20Verification.one" TargetMode="External"/><Relationship Id="rId3" Type="http://schemas.openxmlformats.org/officeDocument/2006/relationships/settings" Target="settings.xml"/><Relationship Id="rId21"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2mm%20insert%20thermal%20study%7CD175270D-562E-4633-BF13-38CF59552DC0%2F%29"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codx.sharepoint.com/:w:/s/ACIMaverick/EYiatQK76HZNvkxFMuFInEABiNqV5016-eqpVVmSOHxIag" TargetMode="External"/><Relationship Id="rId25"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7mm%20insert%20thermal%20study%7CC55993A3-C0F0-496B-AE0C-B2A672102036%2F%2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x.sharepoint.com/:f:/s/ACIMaverick/EpzQt_1c5bhFrAGgkb5Xi6QBD4UgNQMuIK03s92VhpImNQ?e=YdbOKa" TargetMode="External"/><Relationship Id="rId20" Type="http://schemas.openxmlformats.org/officeDocument/2006/relationships/hyperlink" Target="onenote:https://codx.sharepoint.com/sites/ACIMaverick/SiteAssets/ACI%20Maverick%20Notebook/Instrument%20Experiments/EUA%20Verification.one" TargetMode="External"/><Relationship Id="rId29"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6%5C%2F22%20Recessed%20Deck%20Thermal%20Study%2C%20with%20Pedestal%7C12FDFAC6-3577-4A93-B61A-3512945A0726%2F%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onenote:https://codx.sharepoint.com/sites/ACIMaverick/SiteAssets/ACI%20Maverick%20Notebook/Instrument%20Experiments/EUA%20Verification.on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4mm%20insert%20thermal%20study%7CD1E311B1-50A3-4F7A-8712-A6F8FCB89BF6%2F%29" TargetMode="External"/><Relationship Id="rId28" Type="http://schemas.openxmlformats.org/officeDocument/2006/relationships/hyperlink" Target="onenote:https://codx.sharepoint.com/sites/ACIMaverick/SiteAssets/ACI%20Maverick%20Notebook/Instrument%20Experiments/EUA%20Verification.one" TargetMode="External"/><Relationship Id="rId10" Type="http://schemas.openxmlformats.org/officeDocument/2006/relationships/image" Target="media/image6.jpeg"/><Relationship Id="rId19"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4%5C%2F2022%20Compare%20Insert%20Heights%7CB8A50800-6575-47C5-A268-3212F5F29503%2F%29" TargetMode="External"/><Relationship Id="rId31"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7%5C%2F28%5C%2F2022%20Difference%20in%20TC%20Fill%20with%20Thermocouple%20Plunger%7C4242039E-B0EF-4B67-A961-DD163F0DC76C%2F%2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onenote:https://codx.sharepoint.com/sites/ACIMaverick/SiteAssets/ACI%20Maverick%20Notebook/Instrument%20Experiments/EUA%20Verification.one" TargetMode="External"/><Relationship Id="rId27"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2%5C%2F22%20Recessed%20Deck%20Thermal%20Study%7C30DEC662-40D1-4324-8B03-F544E51D96E9%2F%29" TargetMode="External"/><Relationship Id="rId30" Type="http://schemas.openxmlformats.org/officeDocument/2006/relationships/hyperlink" Target="onenote:https://codx.sharepoint.com/sites/ACIMaverick/SiteAssets/ACI%20Maverick%20Notebook/Instrument%20Experiments/EUA%20Verification.one"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78</cp:revision>
  <dcterms:created xsi:type="dcterms:W3CDTF">2022-08-17T15:48:00Z</dcterms:created>
  <dcterms:modified xsi:type="dcterms:W3CDTF">2022-08-17T21:35:00Z</dcterms:modified>
</cp:coreProperties>
</file>