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 FactSet fundamentals data set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range (quarterly): Mar 1990 to Dec 2017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Columns in the data set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FS_PERM_SEC_ID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key generated by factSet for each company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S&amp;P’s company code. Not really a unique code. But we may need this later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Stock ticker. May change with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Exchange on which the stock is traded. To be used to remove canadian stocks from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PRIMARY_SEC_CODE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Industry or sector. Provided by the commerce department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ZIP_POSTAL_CODE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Zip code of the firm’s HQ. Not expected to be used in modeling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FF_COMPACT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if firm is active. 0 if firm is active. Need to investigate how inactive firms have financial results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FF_MKT_VAL_CURR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 cap of the firm. Relevant because analysis may be restricted to most valuable 500 stocks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FF_IS_ADR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if stock is an ADR. May choose to ignore ADR’s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FF_SECAT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Similar to FF_COMPACT. However 0 if stock is inactive (not the firm)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 in YYYYMMDD format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FF_COM_SHS_OUT_EPS_DIL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no. of diluted shares. This variable may be important to derive another ratio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FF_RECEIV_ST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Account receivables. The intention is to use a account/receivable feature to study inventory build 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FF_CURR_RATIO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 accounting ratio that indicates the cash liquidity situation at the firm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FF_GROSS_MGN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Gross margin = Gross profit / revenue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FF_NET_MGN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 margin = Net income / revenue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FF_PBK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Price/Book ratio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FF_ROA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on total assets (an accounting ratio)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FF_ROE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on equity (very imp accounting ratio)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FF_ROTC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 on total capital (an accounting ratio)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FF_LTD_COM_EQ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 term debt/equity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FF_DIL_PE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to Earnings ratio diluted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FF_PFCF_DIL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to free cash flow ratio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FF_PSALES_DIL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to sales ratio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FF_SALES__PS_GR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Sales growth in the last 1 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FF_TAX_RATE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Tax rate of the firm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FF_ZSCORE -- ALTMAN’S Z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Z score is a popular score used to comprehensively measure a firm’s financial strength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