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bookmarkStart w:id="0" w:name="_GoBack"/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AF6FBEC" w14:textId="47D1155C" w:rsidR="00D60ED4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202B6D78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35B40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A08B1B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055104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01E7D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28C1D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1CDB9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Technological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DD98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F9132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213F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65AF2B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DF1CB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31C54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68ED3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60021C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3DC471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A5D57B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FB8C8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4ADD68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C816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9CFCC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99224A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C54597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0B85C6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17E78E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1AF845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B3460F" w14:textId="77777777" w:rsidR="00D60ED4" w:rsidRDefault="00D60ED4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9382DE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105B30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87006D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83415" w14:textId="77777777" w:rsidR="00D60ED4" w:rsidRDefault="00D60ED4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_Toc222153266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_Toc222153205"/>
      <w:bookmarkStart w:id="2" w:name="_Toc222153236"/>
      <w:r>
        <w:br w:type="page"/>
      </w:r>
    </w:p>
    <w:p w14:paraId="23E0DE2D" w14:textId="524A53E4" w:rsidR="003345A2" w:rsidRDefault="00B8290E" w:rsidP="00EC70F8">
      <w:pPr>
        <w:pStyle w:val="Heading1"/>
      </w:pPr>
      <w:r w:rsidRPr="00EB7CC5">
        <w:t>General functioning</w:t>
      </w:r>
      <w:bookmarkEnd w:id="1"/>
      <w:bookmarkEnd w:id="2"/>
    </w:p>
    <w:p w14:paraId="7CDC548B" w14:textId="12CEC9EF" w:rsidR="00A43570" w:rsidRPr="00A43570" w:rsidRDefault="00A43570" w:rsidP="00A43570">
      <w:r>
        <w:t>The model functions in this sequence:</w:t>
      </w:r>
    </w:p>
    <w:p w14:paraId="13B7FD48" w14:textId="660AD553" w:rsidR="00B8290E" w:rsidRPr="00EB7CC5" w:rsidRDefault="00B8290E" w:rsidP="00B8290E">
      <w:pPr>
        <w:pStyle w:val="ListParagraph"/>
        <w:numPr>
          <w:ilvl w:val="0"/>
          <w:numId w:val="19"/>
        </w:numPr>
      </w:pPr>
      <w:r w:rsidRPr="00EB7CC5">
        <w:t xml:space="preserve">Multiple results of </w:t>
      </w:r>
      <w:r w:rsidR="00EB7CC5" w:rsidRPr="00EB7CC5">
        <w:t>cash</w:t>
      </w:r>
      <w:r w:rsidRPr="00EB7CC5">
        <w:t xml:space="preserve"> flows are generated by </w:t>
      </w:r>
      <w:r w:rsidR="00EB7CC5" w:rsidRPr="00EB7CC5">
        <w:t>running</w:t>
      </w:r>
      <w:r w:rsidR="00A43570">
        <w:t xml:space="preserve"> multiple times the linked modules </w:t>
      </w:r>
      <w:proofErr w:type="spellStart"/>
      <w:r w:rsidR="0003622B">
        <w:t>EcM</w:t>
      </w:r>
      <w:proofErr w:type="spellEnd"/>
      <w:r w:rsidR="0003622B">
        <w:t>, E</w:t>
      </w:r>
      <w:r w:rsidRPr="00EB7CC5">
        <w:t xml:space="preserve">M, TM, SM – each time </w:t>
      </w:r>
      <w:r w:rsidR="00A43570">
        <w:t xml:space="preserve">the final </w:t>
      </w:r>
      <w:r w:rsidRPr="00EB7CC5">
        <w:t>results are written to a database</w:t>
      </w:r>
    </w:p>
    <w:p w14:paraId="12E94551" w14:textId="3BF6EDFD" w:rsidR="00B8290E" w:rsidRPr="00EB7CC5" w:rsidRDefault="00B8290E" w:rsidP="00B8290E">
      <w:pPr>
        <w:pStyle w:val="ListParagraph"/>
        <w:numPr>
          <w:ilvl w:val="0"/>
          <w:numId w:val="19"/>
        </w:numPr>
      </w:pPr>
      <w:r w:rsidRPr="00EB7CC5">
        <w:t>The RM is run</w:t>
      </w:r>
    </w:p>
    <w:p w14:paraId="2F32691B" w14:textId="0B14D572" w:rsidR="00B8290E" w:rsidRPr="00EB7CC5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</w:p>
    <w:p w14:paraId="69FE97BF" w14:textId="7F627CE7" w:rsidR="009F5BCE" w:rsidRPr="00EB7CC5" w:rsidRDefault="009127D9" w:rsidP="00EC70F8">
      <w:pPr>
        <w:pStyle w:val="Heading1"/>
      </w:pPr>
      <w:bookmarkStart w:id="3" w:name="_Toc222153206"/>
      <w:bookmarkStart w:id="4" w:name="_Toc222153237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3"/>
      <w:bookmarkEnd w:id="4"/>
    </w:p>
    <w:p w14:paraId="6ECABC56" w14:textId="77777777" w:rsidR="000106BA" w:rsidRPr="00EB7CC5" w:rsidRDefault="000106BA" w:rsidP="000106BA">
      <w:pPr>
        <w:pStyle w:val="Heading2"/>
      </w:pPr>
      <w:bookmarkStart w:id="5" w:name="_Toc222153207"/>
      <w:bookmarkStart w:id="6" w:name="_Toc222153238"/>
      <w:r w:rsidRPr="00EB7CC5">
        <w:t>Module description</w:t>
      </w:r>
      <w:bookmarkEnd w:id="5"/>
      <w:bookmarkEnd w:id="6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76CEC7EB" w:rsidR="000A028F" w:rsidRPr="00EB7CC5" w:rsidRDefault="000A028F" w:rsidP="000A028F">
      <w:pPr>
        <w:pStyle w:val="ListParagraph"/>
        <w:numPr>
          <w:ilvl w:val="0"/>
          <w:numId w:val="12"/>
        </w:numPr>
      </w:pPr>
      <w:proofErr w:type="gramStart"/>
      <w:r w:rsidRPr="00EB7CC5">
        <w:t>prediction</w:t>
      </w:r>
      <w:proofErr w:type="gramEnd"/>
      <w:r w:rsidRPr="00EB7CC5">
        <w:t xml:space="preserve"> of daily </w:t>
      </w:r>
      <w:r w:rsidR="00ED4015" w:rsidRPr="00EB7CC5">
        <w:t xml:space="preserve"> availability of primary energy</w:t>
      </w:r>
    </w:p>
    <w:p w14:paraId="3839C549" w14:textId="77777777" w:rsidR="000106BA" w:rsidRPr="00EB7CC5" w:rsidRDefault="000106BA" w:rsidP="000106BA">
      <w:pPr>
        <w:pStyle w:val="Heading2"/>
      </w:pPr>
      <w:bookmarkStart w:id="7" w:name="_Toc222153208"/>
      <w:bookmarkStart w:id="8" w:name="_Toc222153239"/>
      <w:r w:rsidRPr="00EB7CC5">
        <w:t>Key inputs</w:t>
      </w:r>
      <w:bookmarkEnd w:id="7"/>
      <w:bookmarkEnd w:id="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63A50ABD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3EEC098D" w:rsidR="000106BA" w:rsidRPr="00EB7CC5" w:rsidRDefault="00DD19C7" w:rsidP="00C234A5">
            <w:proofErr w:type="gramStart"/>
            <w:r w:rsidRPr="00EB7CC5">
              <w:t>monthly</w:t>
            </w:r>
            <w:proofErr w:type="gramEnd"/>
            <w:r w:rsidR="00B27C11" w:rsidRPr="00EB7CC5">
              <w:t xml:space="preserve">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2252B2C" w14:textId="4B8AC3B3" w:rsidR="000106BA" w:rsidRPr="00EB7CC5" w:rsidRDefault="00A60D41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77777777" w:rsidR="000106BA" w:rsidRPr="00EB7CC5" w:rsidRDefault="000106BA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0106BA" w:rsidRPr="00EB7CC5" w:rsidRDefault="00A60D41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38E79B4D" w14:textId="77777777" w:rsidTr="00C234A5">
        <w:tc>
          <w:tcPr>
            <w:tcW w:w="392" w:type="dxa"/>
          </w:tcPr>
          <w:p w14:paraId="4D99DB89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0106BA" w:rsidRPr="00EB7CC5" w:rsidRDefault="00A60D41" w:rsidP="00A60D41">
            <w:proofErr w:type="gramStart"/>
            <w:r w:rsidRPr="00EB7CC5">
              <w:t>monthly</w:t>
            </w:r>
            <w:proofErr w:type="gramEnd"/>
            <w:r w:rsidRPr="00EB7CC5">
              <w:t xml:space="preserve"> </w:t>
            </w:r>
            <w:r w:rsidR="007137C0" w:rsidRPr="00EB7CC5">
              <w:t xml:space="preserve">average daily </w:t>
            </w:r>
            <w:r w:rsidRPr="00EB7CC5">
              <w:t>max T</w:t>
            </w:r>
          </w:p>
        </w:tc>
        <w:tc>
          <w:tcPr>
            <w:tcW w:w="1457" w:type="dxa"/>
          </w:tcPr>
          <w:p w14:paraId="56682859" w14:textId="1ADD242D" w:rsidR="000106BA" w:rsidRPr="00EB7CC5" w:rsidRDefault="007137C0" w:rsidP="00C234A5">
            <w:proofErr w:type="gramStart"/>
            <w:r w:rsidRPr="00EB7CC5">
              <w:t>matrix</w:t>
            </w:r>
            <w:proofErr w:type="gramEnd"/>
            <w:r w:rsidRPr="00EB7CC5">
              <w:t>-float</w:t>
            </w:r>
          </w:p>
        </w:tc>
        <w:tc>
          <w:tcPr>
            <w:tcW w:w="1703" w:type="dxa"/>
          </w:tcPr>
          <w:p w14:paraId="74E0C761" w14:textId="77777777" w:rsidR="000106BA" w:rsidRPr="00EB7CC5" w:rsidRDefault="000106BA" w:rsidP="00C234A5"/>
        </w:tc>
        <w:tc>
          <w:tcPr>
            <w:tcW w:w="3077" w:type="dxa"/>
          </w:tcPr>
          <w:p w14:paraId="6E4DC767" w14:textId="6021E361" w:rsidR="000106BA" w:rsidRPr="00EB7CC5" w:rsidRDefault="007137C0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9" w:name="_Toc222153209"/>
      <w:bookmarkStart w:id="10" w:name="_Toc222153240"/>
      <w:r w:rsidRPr="00EB7CC5">
        <w:t>Outputs</w:t>
      </w:r>
      <w:bookmarkEnd w:id="9"/>
      <w:bookmarkEnd w:id="1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307E6E2B" w:rsidR="000106BA" w:rsidRPr="00EB7CC5" w:rsidRDefault="008C2B7D" w:rsidP="00C234A5">
            <w:r w:rsidRPr="00EB7CC5">
              <w:t xml:space="preserve">30 years of daily solar insulation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7D553624" w:rsidR="000106BA" w:rsidRPr="00EB7CC5" w:rsidRDefault="008C2B7D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490B1111" w:rsidR="000106BA" w:rsidRPr="00EB7CC5" w:rsidRDefault="008C2B7D" w:rsidP="00C234A5">
            <w:r w:rsidRPr="00EB7CC5">
              <w:t>Tm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1" w:name="_Toc222153210"/>
      <w:bookmarkStart w:id="12" w:name="_Toc222153241"/>
      <w:r w:rsidRPr="00EB7CC5">
        <w:t>Definition of functions</w:t>
      </w:r>
      <w:bookmarkEnd w:id="11"/>
      <w:bookmarkEnd w:id="12"/>
    </w:p>
    <w:p w14:paraId="3F991642" w14:textId="6EF7C627" w:rsidR="006F42E0" w:rsidRDefault="006F42E0" w:rsidP="00ED4015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33FB9C7A" w14:textId="7A332EB3" w:rsidR="00ED4015" w:rsidRPr="00EB7CC5" w:rsidRDefault="00ED4015" w:rsidP="00ED4015">
      <w:pPr>
        <w:pStyle w:val="Heading3"/>
      </w:pPr>
      <w:proofErr w:type="spellStart"/>
      <w:proofErr w:type="gramStart"/>
      <w:r w:rsidRPr="00EB7CC5">
        <w:t>generatePrimaryEnergyAvaialbility</w:t>
      </w:r>
      <w:proofErr w:type="spellEnd"/>
      <w:proofErr w:type="gramEnd"/>
      <w:r w:rsidR="003C28F3" w:rsidRPr="00EB7CC5">
        <w:t xml:space="preserve"> </w:t>
      </w:r>
    </w:p>
    <w:p w14:paraId="37134B0E" w14:textId="3A98A95C" w:rsidR="003C28F3" w:rsidRPr="00EB7CC5" w:rsidRDefault="003C28F3" w:rsidP="003C28F3">
      <w:proofErr w:type="spellStart"/>
      <w:r w:rsidRPr="00EB7CC5">
        <w:t>Parameters</w:t>
      </w:r>
      <w:proofErr w:type="gramStart"/>
      <w:r w:rsidRPr="00EB7CC5">
        <w:t>:start</w:t>
      </w:r>
      <w:proofErr w:type="spellEnd"/>
      <w:proofErr w:type="gramEnd"/>
      <w:r w:rsidRPr="00EB7CC5">
        <w:t xml:space="preserve"> date</w:t>
      </w:r>
    </w:p>
    <w:p w14:paraId="2D6992BD" w14:textId="2C63D020" w:rsidR="000106BA" w:rsidRPr="00EB7CC5" w:rsidRDefault="003C28F3" w:rsidP="000106BA">
      <w:proofErr w:type="gramStart"/>
      <w:r w:rsidRPr="00EB7CC5">
        <w:t>based</w:t>
      </w:r>
      <w:proofErr w:type="gramEnd"/>
      <w:r w:rsidRPr="00EB7CC5">
        <w:t xml:space="preserve"> on data f</w:t>
      </w:r>
      <w:r w:rsidR="008C2B7D" w:rsidRPr="00EB7CC5">
        <w:t>r</w:t>
      </w:r>
      <w:r w:rsidRPr="00EB7CC5">
        <w:t>o</w:t>
      </w:r>
      <w:r w:rsidR="008C2B7D" w:rsidRPr="00EB7CC5">
        <w:t>m database creates the prediction</w:t>
      </w:r>
    </w:p>
    <w:p w14:paraId="0C342F79" w14:textId="30D34F65" w:rsidR="003C28F3" w:rsidRPr="00EB7CC5" w:rsidRDefault="003C28F3" w:rsidP="000106BA">
      <w:proofErr w:type="gramStart"/>
      <w:r w:rsidRPr="00EB7CC5">
        <w:t>for</w:t>
      </w:r>
      <w:proofErr w:type="gramEnd"/>
      <w:r w:rsidRPr="00EB7CC5">
        <w:t xml:space="preserve"> each day of month ..</w:t>
      </w:r>
      <w:proofErr w:type="gramStart"/>
      <w:r w:rsidRPr="00EB7CC5">
        <w:t>insulation</w:t>
      </w:r>
      <w:proofErr w:type="gramEnd"/>
      <w:r w:rsidR="00E718A2" w:rsidRPr="00EB7CC5">
        <w:t xml:space="preserve"> = average monthly insulation</w:t>
      </w:r>
    </w:p>
    <w:p w14:paraId="1473A85E" w14:textId="4506BB79" w:rsidR="00EC70F8" w:rsidRPr="00EB7CC5" w:rsidRDefault="009127D9" w:rsidP="00EC70F8">
      <w:pPr>
        <w:pStyle w:val="Heading1"/>
      </w:pPr>
      <w:bookmarkStart w:id="13" w:name="_Toc222153211"/>
      <w:bookmarkStart w:id="14" w:name="_Toc222153242"/>
      <w:r w:rsidRPr="00EB7CC5">
        <w:t>Techn</w:t>
      </w:r>
      <w:r w:rsidR="00E6186E" w:rsidRPr="00EB7CC5">
        <w:t>ological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13"/>
      <w:bookmarkEnd w:id="14"/>
    </w:p>
    <w:p w14:paraId="6D2F4E6F" w14:textId="51EAB065" w:rsidR="006E0FF5" w:rsidRPr="00EB7CC5" w:rsidRDefault="006E0FF5" w:rsidP="006E0FF5">
      <w:pPr>
        <w:pStyle w:val="Heading2"/>
      </w:pPr>
      <w:bookmarkStart w:id="15" w:name="_Toc222153212"/>
      <w:bookmarkStart w:id="16" w:name="_Toc222153243"/>
      <w:r w:rsidRPr="00EB7CC5">
        <w:t>Module description</w:t>
      </w:r>
      <w:bookmarkEnd w:id="15"/>
      <w:bookmarkEnd w:id="1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ED4015">
      <w:pPr>
        <w:pStyle w:val="ListParagraph"/>
        <w:numPr>
          <w:ilvl w:val="0"/>
          <w:numId w:val="13"/>
        </w:numPr>
      </w:pPr>
      <w:proofErr w:type="gramStart"/>
      <w:r w:rsidRPr="00EB7CC5">
        <w:t>conversion</w:t>
      </w:r>
      <w:proofErr w:type="gramEnd"/>
      <w:r w:rsidRPr="00EB7CC5">
        <w:t xml:space="preserve">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17" w:name="_Toc222153213"/>
      <w:bookmarkStart w:id="18" w:name="_Toc222153244"/>
      <w:r w:rsidRPr="00EB7CC5">
        <w:t>Key inputs</w:t>
      </w:r>
      <w:bookmarkEnd w:id="17"/>
      <w:bookmarkEnd w:id="1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49822D06" w:rsidR="006E0FF5" w:rsidRPr="00EB7CC5" w:rsidRDefault="008A31F4" w:rsidP="00C234A5">
            <w:r w:rsidRPr="00EB7CC5">
              <w:t>30 years of daily solar insulation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77777777" w:rsidR="006E0FF5" w:rsidRPr="00EB7CC5" w:rsidRDefault="006E0FF5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19" w:name="_Toc222153214"/>
      <w:bookmarkStart w:id="20" w:name="_Toc222153245"/>
      <w:r w:rsidRPr="00EB7CC5">
        <w:t>Outputs</w:t>
      </w:r>
      <w:bookmarkEnd w:id="19"/>
      <w:bookmarkEnd w:id="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65EF5DD7" w:rsidR="006E0FF5" w:rsidRPr="00EB7CC5" w:rsidRDefault="00E6186E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21" w:name="_Toc222153215"/>
      <w:bookmarkStart w:id="22" w:name="_Toc222153246"/>
      <w:r w:rsidRPr="00EB7CC5">
        <w:t>Definition of functions</w:t>
      </w:r>
      <w:bookmarkEnd w:id="21"/>
      <w:bookmarkEnd w:id="22"/>
    </w:p>
    <w:p w14:paraId="6C256AA9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7279D43F" w14:textId="15D64BFB" w:rsidR="006F42E0" w:rsidRDefault="008A02B1" w:rsidP="006F42E0">
      <w:r>
        <w:t>Sets values to:</w:t>
      </w:r>
    </w:p>
    <w:p w14:paraId="46FDD4C3" w14:textId="24F569EC" w:rsidR="008A02B1" w:rsidRDefault="008A02B1" w:rsidP="008A02B1">
      <w:pPr>
        <w:pStyle w:val="ListParagraph"/>
        <w:numPr>
          <w:ilvl w:val="0"/>
          <w:numId w:val="23"/>
        </w:numPr>
      </w:pPr>
      <w:proofErr w:type="spellStart"/>
      <w:proofErr w:type="gramStart"/>
      <w:r>
        <w:t>energyConversionF</w:t>
      </w:r>
      <w:r w:rsidRPr="00EB7CC5">
        <w:t>actor</w:t>
      </w:r>
      <w:proofErr w:type="spellEnd"/>
      <w:proofErr w:type="gramEnd"/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proofErr w:type="spellStart"/>
      <w:proofErr w:type="gramStart"/>
      <w:r w:rsidRPr="00EB7CC5">
        <w:t>generateElectiricityProduction</w:t>
      </w:r>
      <w:proofErr w:type="spellEnd"/>
      <w:proofErr w:type="gramEnd"/>
    </w:p>
    <w:p w14:paraId="572429F1" w14:textId="77777777" w:rsidR="002F093D" w:rsidRPr="00EB7CC5" w:rsidRDefault="002F093D" w:rsidP="002F093D">
      <w:proofErr w:type="gramStart"/>
      <w:r w:rsidRPr="00EB7CC5">
        <w:t>based</w:t>
      </w:r>
      <w:proofErr w:type="gramEnd"/>
      <w:r w:rsidRPr="00EB7CC5">
        <w:t xml:space="preserve"> on insulation generates electricity production values fro each day</w:t>
      </w:r>
    </w:p>
    <w:p w14:paraId="2169EA2E" w14:textId="691B3768" w:rsidR="002F093D" w:rsidRPr="00EB7CC5" w:rsidRDefault="002F093D" w:rsidP="002F093D">
      <w:proofErr w:type="gramStart"/>
      <w:r w:rsidRPr="00EB7CC5">
        <w:t>produced</w:t>
      </w:r>
      <w:proofErr w:type="gramEnd"/>
      <w:r w:rsidRPr="00EB7CC5">
        <w:t xml:space="preserve"> electr</w:t>
      </w:r>
      <w:r w:rsidR="008A02B1">
        <w:t xml:space="preserve">icity = insulation * </w:t>
      </w:r>
      <w:proofErr w:type="spellStart"/>
      <w:r w:rsidR="008A02B1">
        <w:t>energyConversionF</w:t>
      </w:r>
      <w:r w:rsidRPr="00EB7CC5">
        <w:t>actor</w:t>
      </w:r>
      <w:proofErr w:type="spellEnd"/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proofErr w:type="spellStart"/>
      <w:proofErr w:type="gramStart"/>
      <w:r>
        <w:t>getElect</w:t>
      </w:r>
      <w:r w:rsidR="00E6186E" w:rsidRPr="00EB7CC5">
        <w:t>ricityProduction</w:t>
      </w:r>
      <w:proofErr w:type="spellEnd"/>
      <w:proofErr w:type="gramEnd"/>
    </w:p>
    <w:p w14:paraId="7F3FE96B" w14:textId="54C337AB" w:rsidR="006E0FF5" w:rsidRPr="00EB7CC5" w:rsidRDefault="0040367A" w:rsidP="00E6186E">
      <w:r w:rsidRPr="00EB7CC5">
        <w:t xml:space="preserve">Parameters: </w:t>
      </w:r>
      <w:proofErr w:type="spellStart"/>
      <w:r w:rsidR="003C28F3" w:rsidRPr="00EB7CC5">
        <w:t>date</w:t>
      </w:r>
      <w:r w:rsidR="00602A56" w:rsidRPr="00EB7CC5">
        <w:t>Start</w:t>
      </w:r>
      <w:proofErr w:type="spellEnd"/>
      <w:r w:rsidR="00602A56" w:rsidRPr="00EB7CC5">
        <w:t xml:space="preserve">, </w:t>
      </w:r>
      <w:proofErr w:type="spellStart"/>
      <w:r w:rsidR="00602A56" w:rsidRPr="00EB7CC5">
        <w:t>dateEnd</w:t>
      </w:r>
      <w:proofErr w:type="spellEnd"/>
    </w:p>
    <w:p w14:paraId="33AD2D0B" w14:textId="7117AA54" w:rsidR="00573EBF" w:rsidRPr="00EB7CC5" w:rsidRDefault="00573EBF" w:rsidP="00E6186E">
      <w:proofErr w:type="spellStart"/>
      <w:proofErr w:type="gramStart"/>
      <w:r w:rsidRPr="00EB7CC5">
        <w:t>getElectiricityProduction</w:t>
      </w:r>
      <w:proofErr w:type="spellEnd"/>
      <w:proofErr w:type="gramEnd"/>
      <w:r w:rsidR="003C28F3" w:rsidRPr="00EB7CC5">
        <w:t xml:space="preserve"> = </w:t>
      </w:r>
      <w:r w:rsidRPr="00EB7CC5">
        <w:t>reading or sum of readings  from the table</w:t>
      </w:r>
    </w:p>
    <w:p w14:paraId="340ECF6A" w14:textId="1C980E29" w:rsidR="00EC70F8" w:rsidRPr="00EB7CC5" w:rsidRDefault="009127D9" w:rsidP="00EC70F8">
      <w:pPr>
        <w:pStyle w:val="Heading1"/>
      </w:pPr>
      <w:bookmarkStart w:id="23" w:name="_Toc222153216"/>
      <w:bookmarkStart w:id="24" w:name="_Toc222153247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</w:t>
      </w:r>
      <w:proofErr w:type="spellStart"/>
      <w:r w:rsidR="00FA0444" w:rsidRPr="00EB7CC5">
        <w:t>E</w:t>
      </w:r>
      <w:r w:rsidR="0003622B">
        <w:t>c</w:t>
      </w:r>
      <w:r w:rsidR="00FA0444" w:rsidRPr="00EB7CC5">
        <w:t>M</w:t>
      </w:r>
      <w:proofErr w:type="spellEnd"/>
      <w:r w:rsidRPr="00EB7CC5">
        <w:t>)</w:t>
      </w:r>
      <w:bookmarkEnd w:id="23"/>
      <w:bookmarkEnd w:id="24"/>
    </w:p>
    <w:p w14:paraId="28B6BDFA" w14:textId="337DFCB7" w:rsidR="006E0FF5" w:rsidRPr="00EB7CC5" w:rsidRDefault="006E0FF5" w:rsidP="006E0FF5">
      <w:pPr>
        <w:pStyle w:val="Heading2"/>
      </w:pPr>
      <w:bookmarkStart w:id="25" w:name="_Toc222153217"/>
      <w:bookmarkStart w:id="26" w:name="_Toc222153248"/>
      <w:r w:rsidRPr="00EB7CC5">
        <w:t>Module description</w:t>
      </w:r>
      <w:bookmarkEnd w:id="25"/>
      <w:bookmarkEnd w:id="26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27" w:name="_Toc222153218"/>
      <w:bookmarkStart w:id="28" w:name="_Toc222153249"/>
      <w:r w:rsidRPr="00EB7CC5">
        <w:t>Key inputs</w:t>
      </w:r>
      <w:bookmarkEnd w:id="27"/>
      <w:bookmarkEnd w:id="2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387920A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market price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C234A5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260" w:type="dxa"/>
          </w:tcPr>
          <w:p w14:paraId="1A8DE71B" w14:textId="7E21F2AB" w:rsidR="00B27657" w:rsidRPr="00EB7CC5" w:rsidRDefault="00B27657" w:rsidP="00C234A5">
            <w:proofErr w:type="gramStart"/>
            <w:r w:rsidRPr="00EB7CC5">
              <w:t>expected</w:t>
            </w:r>
            <w:proofErr w:type="gramEnd"/>
            <w:r w:rsidRPr="00EB7CC5">
              <w:t xml:space="preserve"> growth of electricity prices</w:t>
            </w:r>
          </w:p>
        </w:tc>
        <w:tc>
          <w:tcPr>
            <w:tcW w:w="1457" w:type="dxa"/>
          </w:tcPr>
          <w:p w14:paraId="50E7B79F" w14:textId="77678EE4" w:rsidR="00B27657" w:rsidRPr="00EB7CC5" w:rsidRDefault="00B27657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C234A5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260" w:type="dxa"/>
          </w:tcPr>
          <w:p w14:paraId="7DBD6FD1" w14:textId="45902009" w:rsidR="004E1A63" w:rsidRPr="00EB7CC5" w:rsidRDefault="004E1A63" w:rsidP="00C234A5">
            <w:proofErr w:type="gramStart"/>
            <w:r w:rsidRPr="00EB7CC5">
              <w:t>amounts</w:t>
            </w:r>
            <w:proofErr w:type="gramEnd"/>
            <w:r w:rsidRPr="00EB7CC5">
              <w:t xml:space="preserve"> of investment</w:t>
            </w:r>
          </w:p>
        </w:tc>
        <w:tc>
          <w:tcPr>
            <w:tcW w:w="1457" w:type="dxa"/>
          </w:tcPr>
          <w:p w14:paraId="6777A1AE" w14:textId="4529D3DC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C234A5">
        <w:tc>
          <w:tcPr>
            <w:tcW w:w="392" w:type="dxa"/>
          </w:tcPr>
          <w:p w14:paraId="5B7802F1" w14:textId="45AFA38B" w:rsidR="004E1A63" w:rsidRPr="00EB7CC5" w:rsidRDefault="00B27657" w:rsidP="00C234A5">
            <w:r w:rsidRPr="00EB7CC5">
              <w:t>4</w:t>
            </w:r>
          </w:p>
        </w:tc>
        <w:tc>
          <w:tcPr>
            <w:tcW w:w="3260" w:type="dxa"/>
          </w:tcPr>
          <w:p w14:paraId="2615C21A" w14:textId="612B1CC3" w:rsidR="004E1A63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 produced</w:t>
            </w:r>
          </w:p>
        </w:tc>
        <w:tc>
          <w:tcPr>
            <w:tcW w:w="1457" w:type="dxa"/>
          </w:tcPr>
          <w:p w14:paraId="2BC41E29" w14:textId="4DFB5D40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1DC5E602" w14:textId="6DC1BB4D" w:rsidR="004E1A63" w:rsidRPr="00EB7CC5" w:rsidRDefault="004E1A63" w:rsidP="00C234A5">
            <w:r w:rsidRPr="00EB7CC5">
              <w:t>TM</w:t>
            </w:r>
          </w:p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C234A5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260" w:type="dxa"/>
          </w:tcPr>
          <w:p w14:paraId="1419FD88" w14:textId="77777777" w:rsidR="004E1A63" w:rsidRPr="00EB7CC5" w:rsidRDefault="004E1A63" w:rsidP="00C234A5"/>
        </w:tc>
        <w:tc>
          <w:tcPr>
            <w:tcW w:w="1457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29" w:name="_Toc222153219"/>
      <w:bookmarkStart w:id="30" w:name="_Toc222153250"/>
      <w:r w:rsidRPr="00EB7CC5">
        <w:t>Outputs</w:t>
      </w:r>
      <w:bookmarkEnd w:id="29"/>
      <w:bookmarkEnd w:id="3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12F6606A" w:rsidR="006E0FF5" w:rsidRPr="00EB7CC5" w:rsidRDefault="00730FC4" w:rsidP="00C234A5">
            <w:proofErr w:type="gramStart"/>
            <w:r w:rsidRPr="00EB7CC5">
              <w:t>cash</w:t>
            </w:r>
            <w:proofErr w:type="gramEnd"/>
            <w:r w:rsidRPr="00EB7CC5">
              <w:t xml:space="preserve"> flow for 30</w:t>
            </w:r>
            <w:r w:rsidR="00405F14" w:rsidRPr="00EB7CC5">
              <w:t>x12</w:t>
            </w:r>
            <w:r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349AB631" w:rsidR="006E0FF5" w:rsidRPr="00EB7CC5" w:rsidRDefault="006E0FF5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000D55DD" w:rsidR="006E0FF5" w:rsidRPr="00EB7CC5" w:rsidRDefault="00405F14" w:rsidP="00C234A5">
            <w:proofErr w:type="gramStart"/>
            <w:r w:rsidRPr="00EB7CC5">
              <w:t>cash</w:t>
            </w:r>
            <w:proofErr w:type="gramEnd"/>
            <w:r w:rsidRPr="00EB7CC5">
              <w:t xml:space="preserve"> flow for 30 years</w:t>
            </w:r>
          </w:p>
        </w:tc>
        <w:tc>
          <w:tcPr>
            <w:tcW w:w="1457" w:type="dxa"/>
          </w:tcPr>
          <w:p w14:paraId="11D35437" w14:textId="77777777" w:rsidR="006E0FF5" w:rsidRPr="00EB7CC5" w:rsidRDefault="006E0FF5" w:rsidP="00C234A5"/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Pr="00EB7CC5" w:rsidRDefault="006E0FF5" w:rsidP="006E0FF5"/>
    <w:p w14:paraId="003D9BA1" w14:textId="77777777" w:rsidR="006E0FF5" w:rsidRPr="00EB7CC5" w:rsidRDefault="006E0FF5" w:rsidP="006E0FF5">
      <w:pPr>
        <w:pStyle w:val="Heading2"/>
      </w:pPr>
      <w:bookmarkStart w:id="31" w:name="_Toc222153220"/>
      <w:bookmarkStart w:id="32" w:name="_Toc222153251"/>
      <w:r w:rsidRPr="00EB7CC5">
        <w:t>Definition of functions</w:t>
      </w:r>
      <w:bookmarkEnd w:id="31"/>
      <w:bookmarkEnd w:id="32"/>
    </w:p>
    <w:p w14:paraId="6C9FD50F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getRevenue</w:t>
      </w:r>
      <w:proofErr w:type="spellEnd"/>
      <w:proofErr w:type="gramEnd"/>
    </w:p>
    <w:p w14:paraId="07EB3BD2" w14:textId="24E2AF7A" w:rsidR="00102D8C" w:rsidRPr="00EB7CC5" w:rsidRDefault="00102D8C" w:rsidP="00102D8C">
      <w:proofErr w:type="gramStart"/>
      <w:r w:rsidRPr="00EB7CC5">
        <w:t>parame</w:t>
      </w:r>
      <w:r w:rsidR="00EB479F" w:rsidRPr="00EB7CC5">
        <w:t>ters</w:t>
      </w:r>
      <w:proofErr w:type="gramEnd"/>
      <w:r w:rsidR="00EB479F" w:rsidRPr="00EB7CC5">
        <w:t xml:space="preserve">: </w:t>
      </w:r>
      <w:proofErr w:type="spellStart"/>
      <w:r w:rsidR="00EB479F" w:rsidRPr="00EB7CC5">
        <w:t>dateS</w:t>
      </w:r>
      <w:r w:rsidRPr="00EB7CC5">
        <w:t>tart</w:t>
      </w:r>
      <w:proofErr w:type="spellEnd"/>
      <w:r w:rsidR="00EB479F" w:rsidRPr="00EB7CC5">
        <w:t xml:space="preserve">; </w:t>
      </w:r>
      <w:proofErr w:type="spellStart"/>
      <w:r w:rsidR="00EB479F" w:rsidRPr="00EB7CC5">
        <w:t>dateE</w:t>
      </w:r>
      <w:r w:rsidRPr="00EB7CC5">
        <w:t>nd</w:t>
      </w:r>
      <w:proofErr w:type="spellEnd"/>
    </w:p>
    <w:p w14:paraId="43CF15C1" w14:textId="51049B25" w:rsidR="00573EBF" w:rsidRPr="00EB7CC5" w:rsidRDefault="00573EBF" w:rsidP="00102D8C">
      <w:r w:rsidRPr="00EB7CC5">
        <w:t>E</w:t>
      </w:r>
      <w:proofErr w:type="gramStart"/>
      <w:r w:rsidRPr="00EB7CC5">
        <w:t>:=</w:t>
      </w:r>
      <w:proofErr w:type="gramEnd"/>
      <w:r w:rsidRPr="00EB7CC5">
        <w:t xml:space="preserve"> </w:t>
      </w:r>
      <w:proofErr w:type="spellStart"/>
      <w:r w:rsidRPr="00EB7CC5">
        <w:t>getElectiricityProduction</w:t>
      </w:r>
      <w:proofErr w:type="spellEnd"/>
      <w:r w:rsidR="00F33EDE" w:rsidRPr="00EB7CC5">
        <w:t>;</w:t>
      </w:r>
    </w:p>
    <w:p w14:paraId="05950DBD" w14:textId="357F8990" w:rsidR="00102D8C" w:rsidRPr="00EB7CC5" w:rsidRDefault="00102D8C" w:rsidP="00102D8C">
      <w:proofErr w:type="gramStart"/>
      <w:r w:rsidRPr="00EB7CC5">
        <w:t>s</w:t>
      </w:r>
      <w:r w:rsidR="005B2ABD" w:rsidRPr="00EB7CC5">
        <w:t>um</w:t>
      </w:r>
      <w:proofErr w:type="gramEnd"/>
      <w:r w:rsidR="005B2ABD" w:rsidRPr="00EB7CC5">
        <w:t xml:space="preserve">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getCosts</w:t>
      </w:r>
      <w:proofErr w:type="spellEnd"/>
      <w:proofErr w:type="gramEnd"/>
    </w:p>
    <w:p w14:paraId="65877A20" w14:textId="77777777" w:rsidR="00EB479F" w:rsidRPr="00EB7CC5" w:rsidRDefault="00EB479F" w:rsidP="00EB479F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764C3B2F" w14:textId="54AB2965" w:rsidR="00EB479F" w:rsidRPr="00EB7CC5" w:rsidRDefault="005B2ABD" w:rsidP="00EB479F">
      <w:proofErr w:type="gramStart"/>
      <w:r w:rsidRPr="00EB7CC5">
        <w:t>sum</w:t>
      </w:r>
      <w:proofErr w:type="gramEnd"/>
      <w:r w:rsidRPr="00EB7CC5">
        <w:t xml:space="preserve"> of costs for all days in </w:t>
      </w:r>
      <w:proofErr w:type="spellStart"/>
      <w:r w:rsidRPr="00EB7CC5">
        <w:t>teh</w:t>
      </w:r>
      <w:proofErr w:type="spellEnd"/>
      <w:r w:rsidRPr="00EB7CC5">
        <w:t xml:space="preserve"> period = </w:t>
      </w:r>
      <w:proofErr w:type="spellStart"/>
      <w:r w:rsidRPr="00EB7CC5">
        <w:t>num</w:t>
      </w:r>
      <w:proofErr w:type="spellEnd"/>
      <w:r w:rsidRPr="00EB7CC5">
        <w:t xml:space="preserve"> of day</w:t>
      </w:r>
      <w:r w:rsidR="00EE55E8" w:rsidRPr="00EB7CC5">
        <w:t>s</w:t>
      </w:r>
      <w:r w:rsidRPr="00EB7CC5">
        <w:t xml:space="preserve"> * costs</w:t>
      </w:r>
      <w:r w:rsidR="00EE55E8" w:rsidRPr="00EB7CC5">
        <w:t xml:space="preserve"> per month/30</w:t>
      </w:r>
    </w:p>
    <w:p w14:paraId="3E62DA92" w14:textId="52E772D3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Tax</w:t>
      </w:r>
      <w:r w:rsidRPr="00EB7CC5">
        <w:t>es</w:t>
      </w:r>
      <w:proofErr w:type="spellEnd"/>
      <w:proofErr w:type="gramEnd"/>
    </w:p>
    <w:p w14:paraId="33AFEE2E" w14:textId="77777777" w:rsidR="00564334" w:rsidRPr="00EB7CC5" w:rsidRDefault="00564334" w:rsidP="00EB479F">
      <w:proofErr w:type="gramStart"/>
      <w:r w:rsidRPr="00EB7CC5">
        <w:t>net</w:t>
      </w:r>
      <w:proofErr w:type="gramEnd"/>
      <w:r w:rsidRPr="00EB7CC5">
        <w:t xml:space="preserve"> revenue in the year * tax rate</w:t>
      </w:r>
    </w:p>
    <w:p w14:paraId="196507CD" w14:textId="0B20C038" w:rsidR="00EB479F" w:rsidRPr="00EB7CC5" w:rsidRDefault="00564334" w:rsidP="00EB479F">
      <w:proofErr w:type="spellStart"/>
      <w:proofErr w:type="gramStart"/>
      <w:r w:rsidRPr="00EB7CC5">
        <w:t>enetered</w:t>
      </w:r>
      <w:proofErr w:type="spellEnd"/>
      <w:proofErr w:type="gramEnd"/>
      <w:r w:rsidRPr="00EB7CC5">
        <w:t xml:space="preserve"> only in </w:t>
      </w:r>
      <w:proofErr w:type="spellStart"/>
      <w:r w:rsidRPr="00EB7CC5">
        <w:t>december</w:t>
      </w:r>
      <w:proofErr w:type="spellEnd"/>
      <w:r w:rsidRPr="00EB7CC5">
        <w:t xml:space="preserve"> </w:t>
      </w:r>
    </w:p>
    <w:p w14:paraId="5C540A8F" w14:textId="77777777" w:rsidR="00564334" w:rsidRPr="00EB7CC5" w:rsidRDefault="00564334" w:rsidP="00EB479F"/>
    <w:p w14:paraId="556EF824" w14:textId="1FC9E773" w:rsidR="00EB134C" w:rsidRPr="00EB7CC5" w:rsidRDefault="00DF04D1" w:rsidP="00EB134C">
      <w:pPr>
        <w:pStyle w:val="Heading3"/>
      </w:pPr>
      <w:proofErr w:type="spellStart"/>
      <w:proofErr w:type="gramStart"/>
      <w:r w:rsidRPr="00EB7CC5">
        <w:t>getLoanP</w:t>
      </w:r>
      <w:r w:rsidR="00EB134C" w:rsidRPr="00EB7CC5">
        <w:t>ayment</w:t>
      </w:r>
      <w:proofErr w:type="spellEnd"/>
      <w:proofErr w:type="gramEnd"/>
    </w:p>
    <w:p w14:paraId="20D9D9C5" w14:textId="0A52747B" w:rsidR="00DF04D1" w:rsidRPr="00EB7CC5" w:rsidRDefault="00DF04D1" w:rsidP="00DF04D1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  <w:r w:rsidRPr="00EB7CC5">
        <w:t>,.....</w:t>
      </w:r>
    </w:p>
    <w:p w14:paraId="475A73CD" w14:textId="38CC547D" w:rsidR="00DF04D1" w:rsidRPr="00EB7CC5" w:rsidRDefault="00DF04D1" w:rsidP="00DF04D1">
      <w:proofErr w:type="gramStart"/>
      <w:r w:rsidRPr="00EB7CC5">
        <w:t>calculate</w:t>
      </w:r>
      <w:proofErr w:type="gramEnd"/>
      <w:r w:rsidRPr="00EB7CC5">
        <w:t xml:space="preserve"> the payment for </w:t>
      </w:r>
      <w:r w:rsidR="005B2ABD" w:rsidRPr="00EB7CC5">
        <w:t>the payment based on standard procedures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Interests</w:t>
      </w:r>
      <w:proofErr w:type="spellEnd"/>
      <w:proofErr w:type="gramEnd"/>
    </w:p>
    <w:p w14:paraId="4AE2F16C" w14:textId="17FE1C48" w:rsidR="00EB479F" w:rsidRPr="00EB7CC5" w:rsidRDefault="00E139E7" w:rsidP="00EB479F">
      <w:r w:rsidRPr="00EB7CC5">
        <w:t>(</w:t>
      </w:r>
      <w:r w:rsidR="00976014" w:rsidRPr="00EB7CC5">
        <w:t>(</w:t>
      </w:r>
      <w:proofErr w:type="gramStart"/>
      <w:r w:rsidR="00976014" w:rsidRPr="00EB7CC5">
        <w:t>loans</w:t>
      </w:r>
      <w:proofErr w:type="gramEnd"/>
      <w:r w:rsidR="00976014" w:rsidRPr="00EB7CC5">
        <w:t xml:space="preserve"> in previous </w:t>
      </w:r>
      <w:r w:rsidRPr="00EB7CC5">
        <w:t xml:space="preserve">period + loans in current period) /2) * interest rate * </w:t>
      </w:r>
      <w:proofErr w:type="spellStart"/>
      <w:r w:rsidRPr="00EB7CC5">
        <w:t>num</w:t>
      </w:r>
      <w:proofErr w:type="spellEnd"/>
      <w:r w:rsidRPr="00EB7CC5">
        <w:t xml:space="preserve">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311943" w:rsidRPr="00EB7CC5">
        <w:t>FCF</w:t>
      </w:r>
      <w:proofErr w:type="spellEnd"/>
      <w:proofErr w:type="gramEnd"/>
    </w:p>
    <w:p w14:paraId="7A14AF5E" w14:textId="58ADE8E6" w:rsidR="00D86297" w:rsidRPr="00EB7CC5" w:rsidRDefault="007F53CA" w:rsidP="00EB479F">
      <w:proofErr w:type="gramStart"/>
      <w:r w:rsidRPr="00EB7CC5">
        <w:t>calculat</w:t>
      </w:r>
      <w:r w:rsidR="00E139E7" w:rsidRPr="00EB7CC5">
        <w:t>es</w:t>
      </w:r>
      <w:proofErr w:type="gramEnd"/>
      <w:r w:rsidR="00E139E7" w:rsidRPr="00EB7CC5">
        <w:t xml:space="preserve"> the free cash flow based on I</w:t>
      </w:r>
      <w:r w:rsidRPr="00EB7CC5">
        <w:t xml:space="preserve">S </w:t>
      </w:r>
      <w:proofErr w:type="spellStart"/>
      <w:r w:rsidRPr="00EB7CC5">
        <w:t>nad</w:t>
      </w:r>
      <w:proofErr w:type="spellEnd"/>
      <w:r w:rsidRPr="00EB7CC5">
        <w:t xml:space="preserve"> BS</w:t>
      </w:r>
    </w:p>
    <w:p w14:paraId="2CB8919E" w14:textId="574065C8" w:rsidR="007F53CA" w:rsidRPr="00EB7CC5" w:rsidRDefault="007F53CA" w:rsidP="00EB479F">
      <w:r w:rsidRPr="00EB7CC5">
        <w:t xml:space="preserve">= </w:t>
      </w:r>
      <w:proofErr w:type="gramStart"/>
      <w:r w:rsidRPr="00EB7CC5">
        <w:t>net</w:t>
      </w:r>
      <w:proofErr w:type="gramEnd"/>
      <w:r w:rsidRPr="00EB7CC5">
        <w:t xml:space="preserve"> revenue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</w:t>
      </w:r>
      <w:proofErr w:type="spellStart"/>
      <w:r w:rsidR="00E139E7" w:rsidRPr="00EB7CC5">
        <w:t>assests</w:t>
      </w:r>
      <w:proofErr w:type="spellEnd"/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proofErr w:type="spellStart"/>
      <w:proofErr w:type="gramStart"/>
      <w:r w:rsidRPr="00EB7CC5">
        <w:t>generateI</w:t>
      </w:r>
      <w:r w:rsidR="00F311EF" w:rsidRPr="00EB7CC5">
        <w:t>SandBS</w:t>
      </w:r>
      <w:proofErr w:type="spellEnd"/>
      <w:proofErr w:type="gramEnd"/>
    </w:p>
    <w:p w14:paraId="21F1C268" w14:textId="52BBE353" w:rsidR="003B1247" w:rsidRPr="00EB7CC5" w:rsidRDefault="003B1247" w:rsidP="003B1247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0D0CD54D" w14:textId="37CEBD6A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generate</w:t>
      </w:r>
      <w:proofErr w:type="gramEnd"/>
      <w:r w:rsidRPr="00EB7CC5">
        <w:t xml:space="preserve"> table – 30 years with 12 months</w:t>
      </w:r>
    </w:p>
    <w:p w14:paraId="1DE81B5C" w14:textId="571AD9A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revenues by get running </w:t>
      </w:r>
      <w:proofErr w:type="spellStart"/>
      <w:r w:rsidRPr="00EB7CC5">
        <w:t>getRevenues</w:t>
      </w:r>
      <w:proofErr w:type="spellEnd"/>
      <w:r w:rsidRPr="00EB7CC5">
        <w:t xml:space="preserve">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costs by running </w:t>
      </w:r>
      <w:proofErr w:type="spellStart"/>
      <w:r w:rsidRPr="00EB7CC5">
        <w:t>getCosts</w:t>
      </w:r>
      <w:proofErr w:type="spellEnd"/>
      <w:r w:rsidRPr="00EB7CC5">
        <w:t xml:space="preserve">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positions for assets</w:t>
      </w:r>
    </w:p>
    <w:p w14:paraId="1380EC40" w14:textId="58F8636A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</w:t>
      </w:r>
      <w:proofErr w:type="spellStart"/>
      <w:r w:rsidRPr="00EB7CC5">
        <w:t>positon</w:t>
      </w:r>
      <w:proofErr w:type="spellEnd"/>
      <w:r w:rsidRPr="00EB7CC5">
        <w:t xml:space="preserve"> of capital and loans</w:t>
      </w:r>
    </w:p>
    <w:p w14:paraId="540EDB1A" w14:textId="65B2BD82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loan by running </w:t>
      </w:r>
      <w:proofErr w:type="spellStart"/>
      <w:r w:rsidRPr="00EB7CC5">
        <w:t>getLoanRepayment</w:t>
      </w:r>
      <w:proofErr w:type="spellEnd"/>
      <w:r w:rsidRPr="00EB7CC5">
        <w:t xml:space="preserve"> for each period and decrease the loan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depreciation by running </w:t>
      </w:r>
      <w:proofErr w:type="spellStart"/>
      <w:r w:rsidRPr="00EB7CC5">
        <w:t>getDepreciation</w:t>
      </w:r>
      <w:proofErr w:type="spellEnd"/>
      <w:r w:rsidRPr="00EB7CC5">
        <w:t xml:space="preserve">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</w:t>
      </w:r>
      <w:r w:rsidR="00F311EF" w:rsidRPr="00EB7CC5">
        <w:t>interest</w:t>
      </w:r>
      <w:r w:rsidRPr="00EB7CC5">
        <w:t xml:space="preserve"> by running </w:t>
      </w:r>
      <w:proofErr w:type="spellStart"/>
      <w:r w:rsidR="00D86297" w:rsidRPr="00EB7CC5">
        <w:t>calculateInterests</w:t>
      </w:r>
      <w:proofErr w:type="spellEnd"/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taxes by running </w:t>
      </w:r>
      <w:proofErr w:type="spellStart"/>
      <w:r w:rsidRPr="00EB7CC5">
        <w:t>calculateTaxes</w:t>
      </w:r>
      <w:proofErr w:type="spellEnd"/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update</w:t>
      </w:r>
      <w:proofErr w:type="gramEnd"/>
      <w:r w:rsidRPr="00EB7CC5">
        <w:t xml:space="preserve">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proofErr w:type="gramStart"/>
      <w:r w:rsidRPr="00EB7CC5">
        <w:t>if</w:t>
      </w:r>
      <w:proofErr w:type="gramEnd"/>
      <w:r w:rsidRPr="00EB7CC5">
        <w:t xml:space="preserve">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proofErr w:type="spellStart"/>
      <w:proofErr w:type="gramStart"/>
      <w:r>
        <w:t>calculateReturn</w:t>
      </w:r>
      <w:proofErr w:type="spellEnd"/>
      <w:proofErr w:type="gramEnd"/>
    </w:p>
    <w:p w14:paraId="2CD30F29" w14:textId="0D369FC3" w:rsidR="00624526" w:rsidRP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2CF2FA6A" w14:textId="3C4933EB" w:rsidR="0003622B" w:rsidRPr="00EB7CC5" w:rsidRDefault="0003622B" w:rsidP="0003622B">
      <w:pPr>
        <w:pStyle w:val="Heading1"/>
      </w:pPr>
      <w:bookmarkStart w:id="33" w:name="_Toc222153221"/>
      <w:bookmarkStart w:id="34" w:name="_Toc222153252"/>
      <w:r>
        <w:t xml:space="preserve">Environmental </w:t>
      </w:r>
      <w:r w:rsidRPr="00EB7CC5">
        <w:t>module (</w:t>
      </w:r>
      <w:proofErr w:type="spellStart"/>
      <w:r w:rsidRPr="00EB7CC5">
        <w:t>E</w:t>
      </w:r>
      <w:r>
        <w:t>c</w:t>
      </w:r>
      <w:r w:rsidRPr="00EB7CC5">
        <w:t>M</w:t>
      </w:r>
      <w:proofErr w:type="spellEnd"/>
      <w:r w:rsidRPr="00EB7CC5">
        <w:t>)</w:t>
      </w:r>
      <w:bookmarkEnd w:id="33"/>
      <w:bookmarkEnd w:id="34"/>
    </w:p>
    <w:p w14:paraId="007D7314" w14:textId="77777777" w:rsidR="0003622B" w:rsidRDefault="0003622B" w:rsidP="0003622B">
      <w:pPr>
        <w:pStyle w:val="Heading2"/>
      </w:pPr>
      <w:bookmarkStart w:id="35" w:name="_Toc222153222"/>
      <w:bookmarkStart w:id="36" w:name="_Toc222153253"/>
      <w:r w:rsidRPr="00EB7CC5">
        <w:t>Module description</w:t>
      </w:r>
      <w:bookmarkEnd w:id="35"/>
      <w:bookmarkEnd w:id="36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37" w:name="_Toc222153223"/>
      <w:bookmarkStart w:id="38" w:name="_Toc222153254"/>
      <w:r w:rsidRPr="00EB7CC5">
        <w:t>Key inputs</w:t>
      </w:r>
      <w:bookmarkEnd w:id="37"/>
      <w:bookmarkEnd w:id="3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0B4CD179" w:rsidR="0003622B" w:rsidRPr="00EB7CC5" w:rsidRDefault="00073B9B" w:rsidP="0003622B">
            <w:proofErr w:type="gramStart"/>
            <w:r>
              <w:t>cost</w:t>
            </w:r>
            <w:proofErr w:type="gramEnd"/>
            <w:r>
              <w:t xml:space="preserve">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39" w:name="_Toc222153224"/>
      <w:bookmarkStart w:id="40" w:name="_Toc222153255"/>
      <w:r w:rsidRPr="00EB7CC5">
        <w:t>Outputs</w:t>
      </w:r>
      <w:bookmarkEnd w:id="39"/>
      <w:bookmarkEnd w:id="4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77777777" w:rsidR="0003622B" w:rsidRPr="00EB7CC5" w:rsidRDefault="0003622B" w:rsidP="0003622B">
            <w:proofErr w:type="gramStart"/>
            <w:r w:rsidRPr="00EB7CC5">
              <w:t>cash</w:t>
            </w:r>
            <w:proofErr w:type="gramEnd"/>
            <w:r w:rsidRPr="00EB7CC5">
              <w:t xml:space="preserve"> flow for 30x12 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77777777" w:rsidR="0003622B" w:rsidRPr="00EB7CC5" w:rsidRDefault="0003622B" w:rsidP="0003622B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77777777" w:rsidR="0003622B" w:rsidRPr="00EB7CC5" w:rsidRDefault="0003622B" w:rsidP="0003622B">
            <w:proofErr w:type="gramStart"/>
            <w:r w:rsidRPr="00EB7CC5">
              <w:t>cash</w:t>
            </w:r>
            <w:proofErr w:type="gramEnd"/>
            <w:r w:rsidRPr="00EB7CC5">
              <w:t xml:space="preserve"> flow for 30 years</w:t>
            </w:r>
          </w:p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7777777" w:rsidR="0003622B" w:rsidRPr="00EB7CC5" w:rsidRDefault="0003622B" w:rsidP="0003622B">
            <w:r w:rsidRPr="00EB7CC5">
              <w:t>RM</w:t>
            </w:r>
          </w:p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41" w:name="_Toc222153225"/>
      <w:bookmarkStart w:id="42" w:name="_Toc222153256"/>
      <w:r w:rsidRPr="00EB7CC5">
        <w:t>Definition of functions</w:t>
      </w:r>
      <w:bookmarkEnd w:id="41"/>
      <w:bookmarkEnd w:id="42"/>
    </w:p>
    <w:p w14:paraId="746752B2" w14:textId="77777777" w:rsidR="0003622B" w:rsidRDefault="0003622B" w:rsidP="0003622B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43" w:name="_Toc222153226"/>
      <w:bookmarkStart w:id="44" w:name="_Toc222153257"/>
      <w:r w:rsidRPr="00EB7CC5">
        <w:t>Support mechanism module (S</w:t>
      </w:r>
      <w:r w:rsidR="00FA0444" w:rsidRPr="00EB7CC5">
        <w:t>M</w:t>
      </w:r>
      <w:r w:rsidRPr="00EB7CC5">
        <w:t>)</w:t>
      </w:r>
      <w:bookmarkEnd w:id="43"/>
      <w:bookmarkEnd w:id="44"/>
    </w:p>
    <w:p w14:paraId="2719922C" w14:textId="0354D326" w:rsidR="00B82128" w:rsidRPr="00EB7CC5" w:rsidRDefault="006E0FF5" w:rsidP="00B82128">
      <w:pPr>
        <w:pStyle w:val="Heading2"/>
      </w:pPr>
      <w:bookmarkStart w:id="45" w:name="_Toc222153227"/>
      <w:bookmarkStart w:id="46" w:name="_Toc222153258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45"/>
      <w:bookmarkEnd w:id="46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definition</w:t>
      </w:r>
      <w:proofErr w:type="gramEnd"/>
      <w:r w:rsidRPr="00EB7CC5">
        <w:t xml:space="preserve">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47" w:name="_Toc222153228"/>
      <w:bookmarkStart w:id="48" w:name="_Toc222153259"/>
      <w:r w:rsidRPr="00EB7CC5">
        <w:t>Key i</w:t>
      </w:r>
      <w:r w:rsidR="003F7339" w:rsidRPr="00EB7CC5">
        <w:t>nputs</w:t>
      </w:r>
      <w:bookmarkEnd w:id="47"/>
      <w:bookmarkEnd w:id="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41BA4E24" w:rsidR="003F7339" w:rsidRPr="00EB7CC5" w:rsidRDefault="00B82128" w:rsidP="003F7339">
            <w:proofErr w:type="gramStart"/>
            <w:r w:rsidRPr="00EB7CC5">
              <w:t>country</w:t>
            </w:r>
            <w:proofErr w:type="gramEnd"/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235497C4" w:rsidR="003F7339" w:rsidRPr="00EB7CC5" w:rsidRDefault="00B82128" w:rsidP="003F7339">
            <w:proofErr w:type="gramStart"/>
            <w:r w:rsidRPr="00EB7CC5">
              <w:t>text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7F4F0820" w:rsidR="003F7339" w:rsidRPr="00EB7CC5" w:rsidRDefault="00B82128" w:rsidP="003F7339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8FA823E" w:rsidR="003F7339" w:rsidRPr="00EB7CC5" w:rsidRDefault="00D6609F" w:rsidP="00B82128">
            <w:proofErr w:type="gramStart"/>
            <w:r w:rsidRPr="00EB7CC5">
              <w:t>used</w:t>
            </w:r>
            <w:proofErr w:type="gramEnd"/>
            <w:r w:rsidRPr="00EB7CC5">
              <w:t xml:space="preserve"> to define the su</w:t>
            </w:r>
            <w:r w:rsidR="00B82128" w:rsidRPr="00EB7CC5"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EB7CC5" w:rsidRDefault="00D6609F" w:rsidP="003F7339">
            <w:proofErr w:type="gramStart"/>
            <w:r w:rsidRPr="00EB7CC5">
              <w:t>amounts</w:t>
            </w:r>
            <w:proofErr w:type="gramEnd"/>
            <w:r w:rsidRPr="00EB7CC5">
              <w:t xml:space="preserve"> of investment</w:t>
            </w:r>
          </w:p>
        </w:tc>
        <w:tc>
          <w:tcPr>
            <w:tcW w:w="1457" w:type="dxa"/>
          </w:tcPr>
          <w:p w14:paraId="1E00E59A" w14:textId="58D26D7B" w:rsidR="003F7339" w:rsidRPr="00EB7CC5" w:rsidRDefault="00D6609F" w:rsidP="003F7339">
            <w:proofErr w:type="gramStart"/>
            <w:r w:rsidRPr="00EB7CC5">
              <w:t>float</w:t>
            </w:r>
            <w:proofErr w:type="gramEnd"/>
          </w:p>
        </w:tc>
        <w:tc>
          <w:tcPr>
            <w:tcW w:w="1945" w:type="dxa"/>
          </w:tcPr>
          <w:p w14:paraId="2374F9FF" w14:textId="1BBEDD54" w:rsidR="003F7339" w:rsidRPr="00EB7CC5" w:rsidRDefault="00D6609F" w:rsidP="003F7339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2835" w:type="dxa"/>
          </w:tcPr>
          <w:p w14:paraId="59A77630" w14:textId="77777777" w:rsidR="003F7339" w:rsidRPr="00EB7CC5" w:rsidRDefault="003F7339" w:rsidP="003F7339"/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4E485D57" w:rsidR="00D6609F" w:rsidRPr="00EB7CC5" w:rsidRDefault="00D6609F" w:rsidP="00D6609F">
            <w:proofErr w:type="gramStart"/>
            <w:r w:rsidRPr="00EB7CC5">
              <w:t>electricity</w:t>
            </w:r>
            <w:proofErr w:type="gramEnd"/>
            <w:r w:rsidRPr="00EB7CC5">
              <w:t xml:space="preserve">  produced</w:t>
            </w:r>
          </w:p>
        </w:tc>
        <w:tc>
          <w:tcPr>
            <w:tcW w:w="1457" w:type="dxa"/>
          </w:tcPr>
          <w:p w14:paraId="6005E991" w14:textId="77777777" w:rsidR="00D6609F" w:rsidRPr="00EB7CC5" w:rsidRDefault="00D6609F" w:rsidP="00D6609F">
            <w:proofErr w:type="gramStart"/>
            <w:r w:rsidRPr="00EB7CC5">
              <w:t>float</w:t>
            </w:r>
            <w:proofErr w:type="gramEnd"/>
          </w:p>
        </w:tc>
        <w:tc>
          <w:tcPr>
            <w:tcW w:w="1945" w:type="dxa"/>
          </w:tcPr>
          <w:p w14:paraId="5DDE4A26" w14:textId="1A047154" w:rsidR="00D6609F" w:rsidRPr="00EB7CC5" w:rsidRDefault="004E1A63" w:rsidP="00D6609F">
            <w:r w:rsidRPr="00EB7CC5">
              <w:t>EM</w:t>
            </w:r>
          </w:p>
        </w:tc>
        <w:tc>
          <w:tcPr>
            <w:tcW w:w="2835" w:type="dxa"/>
          </w:tcPr>
          <w:p w14:paraId="33CF71EA" w14:textId="77777777" w:rsidR="00D6609F" w:rsidRPr="00EB7CC5" w:rsidRDefault="00D6609F" w:rsidP="00D6609F"/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3C3B65EB" w:rsidR="00D6609F" w:rsidRPr="00EB7CC5" w:rsidRDefault="004E1A63" w:rsidP="003F7339">
            <w:proofErr w:type="gramStart"/>
            <w:r w:rsidRPr="00EB7CC5">
              <w:t>installed</w:t>
            </w:r>
            <w:proofErr w:type="gramEnd"/>
            <w:r w:rsidRPr="00EB7CC5">
              <w:t xml:space="preserve"> power</w:t>
            </w:r>
          </w:p>
        </w:tc>
        <w:tc>
          <w:tcPr>
            <w:tcW w:w="1457" w:type="dxa"/>
          </w:tcPr>
          <w:p w14:paraId="3FEFB54C" w14:textId="0F95608B" w:rsidR="00D6609F" w:rsidRPr="00EB7CC5" w:rsidRDefault="004E1A63" w:rsidP="003F7339">
            <w:proofErr w:type="gramStart"/>
            <w:r w:rsidRPr="00EB7CC5">
              <w:t>float</w:t>
            </w:r>
            <w:proofErr w:type="gramEnd"/>
          </w:p>
        </w:tc>
        <w:tc>
          <w:tcPr>
            <w:tcW w:w="1945" w:type="dxa"/>
          </w:tcPr>
          <w:p w14:paraId="6A0AFFB8" w14:textId="70A575D5" w:rsidR="00D6609F" w:rsidRPr="00EB7CC5" w:rsidRDefault="004E1A63" w:rsidP="003F7339">
            <w:proofErr w:type="gramStart"/>
            <w:r w:rsidRPr="00EB7CC5">
              <w:t>power</w:t>
            </w:r>
            <w:proofErr w:type="gramEnd"/>
          </w:p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49" w:name="_Toc222153229"/>
      <w:bookmarkStart w:id="50" w:name="_Toc222153260"/>
      <w:r w:rsidRPr="00EB7CC5">
        <w:t>Outputs</w:t>
      </w:r>
      <w:bookmarkEnd w:id="49"/>
      <w:bookmarkEnd w:id="5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EB7CC5" w:rsidRDefault="00E845D5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</w:t>
            </w:r>
            <w:r w:rsidR="00A6061F" w:rsidRPr="00EB7CC5">
              <w:t xml:space="preserve"> for </w:t>
            </w:r>
            <w:r w:rsidR="00984661" w:rsidRPr="00EB7CC5"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EB7CC5" w:rsidRDefault="00E845D5" w:rsidP="003F7339">
            <w:proofErr w:type="gramStart"/>
            <w:r w:rsidRPr="00EB7CC5">
              <w:t>float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EB7CC5" w:rsidRDefault="00E845D5" w:rsidP="003F7339">
            <w:proofErr w:type="gramStart"/>
            <w:r w:rsidRPr="00EB7CC5">
              <w:t>economic</w:t>
            </w:r>
            <w:proofErr w:type="gramEnd"/>
            <w:r w:rsidRPr="00EB7CC5">
              <w:t xml:space="preserve">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EB7CC5" w:rsidRDefault="003F7339" w:rsidP="003F7339"/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 for energy</w:t>
            </w:r>
          </w:p>
        </w:tc>
        <w:tc>
          <w:tcPr>
            <w:tcW w:w="1457" w:type="dxa"/>
          </w:tcPr>
          <w:p w14:paraId="0E9E1391" w14:textId="77777777" w:rsidR="003F7339" w:rsidRPr="00EB7CC5" w:rsidRDefault="003F7339" w:rsidP="003F7339"/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7777777" w:rsidR="003F7339" w:rsidRPr="00EB7CC5" w:rsidRDefault="003F7339" w:rsidP="003F7339"/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51" w:name="_Toc222153230"/>
      <w:bookmarkStart w:id="52" w:name="_Toc222153261"/>
      <w:r w:rsidRPr="00EB7CC5">
        <w:t>Definition of functions</w:t>
      </w:r>
      <w:bookmarkEnd w:id="51"/>
      <w:bookmarkEnd w:id="52"/>
    </w:p>
    <w:p w14:paraId="6353CBD5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6C6464AE" w14:textId="6F700748" w:rsidR="00F33EDE" w:rsidRPr="00EB7CC5" w:rsidRDefault="00F33EDE" w:rsidP="00F33EDE">
      <w:proofErr w:type="gramStart"/>
      <w:r w:rsidRPr="00EB7CC5">
        <w:t>sets</w:t>
      </w:r>
      <w:proofErr w:type="gramEnd"/>
      <w:r w:rsidRPr="00EB7CC5">
        <w:t xml:space="preserve"> values for:</w:t>
      </w:r>
    </w:p>
    <w:p w14:paraId="76BAE496" w14:textId="0B85456A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dateStartOfSubsidy</w:t>
      </w:r>
      <w:proofErr w:type="spellEnd"/>
      <w:proofErr w:type="gramEnd"/>
    </w:p>
    <w:p w14:paraId="07B615D3" w14:textId="37D447DF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dateEndOfSubsidy</w:t>
      </w:r>
      <w:proofErr w:type="spellEnd"/>
      <w:proofErr w:type="gramEnd"/>
    </w:p>
    <w:p w14:paraId="12C49BE6" w14:textId="600F0083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susbsidyPerKWh</w:t>
      </w:r>
      <w:proofErr w:type="spellEnd"/>
      <w:proofErr w:type="gramEnd"/>
    </w:p>
    <w:p w14:paraId="3513784B" w14:textId="77777777" w:rsidR="00934834" w:rsidRPr="00EB7CC5" w:rsidRDefault="00934834" w:rsidP="00F33EDE"/>
    <w:p w14:paraId="13D115B6" w14:textId="6ECE3B32" w:rsidR="00EC70F8" w:rsidRPr="00EB7CC5" w:rsidRDefault="00B82128" w:rsidP="00B61A2B">
      <w:pPr>
        <w:pStyle w:val="Heading3"/>
      </w:pPr>
      <w:proofErr w:type="spellStart"/>
      <w:proofErr w:type="gramStart"/>
      <w:r w:rsidRPr="00EB7CC5">
        <w:t>subsidyInvestment</w:t>
      </w:r>
      <w:proofErr w:type="spellEnd"/>
      <w:proofErr w:type="gramEnd"/>
      <w:r w:rsidRPr="00EB7CC5">
        <w:t xml:space="preserve"> </w:t>
      </w:r>
    </w:p>
    <w:p w14:paraId="78C1F1EF" w14:textId="0AC3FE87" w:rsidR="00B61A2B" w:rsidRPr="00EB7CC5" w:rsidRDefault="00B61A2B" w:rsidP="00B61A2B">
      <w:r w:rsidRPr="00EB7CC5">
        <w:t>Input parameters:</w:t>
      </w:r>
    </w:p>
    <w:p w14:paraId="07531914" w14:textId="4BC21573" w:rsidR="00B61A2B" w:rsidRPr="00EB7CC5" w:rsidRDefault="00B61A2B" w:rsidP="00B61A2B">
      <w:pPr>
        <w:pStyle w:val="ListParagraph"/>
        <w:numPr>
          <w:ilvl w:val="0"/>
          <w:numId w:val="6"/>
        </w:numPr>
      </w:pPr>
      <w:proofErr w:type="gramStart"/>
      <w:r w:rsidRPr="00EB7CC5">
        <w:t>investment</w:t>
      </w:r>
      <w:proofErr w:type="gramEnd"/>
      <w:r w:rsidRPr="00EB7CC5">
        <w:t xml:space="preserve"> type (land, equipment)</w:t>
      </w:r>
    </w:p>
    <w:p w14:paraId="19F5D741" w14:textId="3E02D9AA" w:rsidR="00B61A2B" w:rsidRPr="00EB7CC5" w:rsidRDefault="00BC5CA2" w:rsidP="00B61A2B">
      <w:pPr>
        <w:pStyle w:val="ListParagraph"/>
        <w:numPr>
          <w:ilvl w:val="0"/>
          <w:numId w:val="6"/>
        </w:numPr>
      </w:pPr>
      <w:proofErr w:type="gramStart"/>
      <w:r w:rsidRPr="00EB7CC5">
        <w:t>amount</w:t>
      </w:r>
      <w:proofErr w:type="gramEnd"/>
      <w:r w:rsidRPr="00EB7CC5">
        <w:t xml:space="preserve"> of investment in EUR</w:t>
      </w:r>
    </w:p>
    <w:p w14:paraId="6CDA0823" w14:textId="7053F3A2" w:rsidR="00BC5CA2" w:rsidRPr="00EB7CC5" w:rsidRDefault="00BC5CA2" w:rsidP="00B61A2B">
      <w:pPr>
        <w:pStyle w:val="ListParagraph"/>
        <w:numPr>
          <w:ilvl w:val="0"/>
          <w:numId w:val="6"/>
        </w:numPr>
      </w:pPr>
      <w:proofErr w:type="gramStart"/>
      <w:r w:rsidRPr="00EB7CC5">
        <w:t>nominal</w:t>
      </w:r>
      <w:proofErr w:type="gramEnd"/>
      <w:r w:rsidRPr="00EB7CC5">
        <w:t xml:space="preserve"> </w:t>
      </w:r>
      <w:r w:rsidR="002725AF" w:rsidRPr="00EB7CC5">
        <w:t xml:space="preserve">installed </w:t>
      </w:r>
      <w:r w:rsidRPr="00EB7CC5">
        <w:t>power in kW</w:t>
      </w:r>
    </w:p>
    <w:p w14:paraId="6A81A5D6" w14:textId="38A8F8EB" w:rsidR="00B61A2B" w:rsidRPr="00EB7CC5" w:rsidRDefault="00B61A2B" w:rsidP="00B61A2B">
      <w:r w:rsidRPr="00EB7CC5">
        <w:t>Output: amount of subsidy</w:t>
      </w:r>
      <w:r w:rsidR="0040367A" w:rsidRPr="00EB7CC5"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proofErr w:type="spellStart"/>
      <w:proofErr w:type="gramStart"/>
      <w:r w:rsidRPr="00EB7CC5">
        <w:t>subsidyProduction</w:t>
      </w:r>
      <w:proofErr w:type="spellEnd"/>
      <w:proofErr w:type="gramEnd"/>
      <w:r w:rsidRPr="00EB7CC5">
        <w:t xml:space="preserve">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</w:t>
      </w:r>
      <w:proofErr w:type="spellStart"/>
      <w:r w:rsidR="00F33EDE" w:rsidRPr="00EB7CC5">
        <w:t>dateEndOfSubsidy</w:t>
      </w:r>
      <w:proofErr w:type="spellEnd"/>
      <w:r w:rsidR="00F33EDE" w:rsidRPr="00EB7CC5">
        <w:t xml:space="preserve"> then energy * subsidy/</w:t>
      </w:r>
      <w:proofErr w:type="gramStart"/>
      <w:r w:rsidR="00F33EDE" w:rsidRPr="00EB7CC5">
        <w:t>kWh  else</w:t>
      </w:r>
      <w:proofErr w:type="gramEnd"/>
      <w:r w:rsidR="00F33EDE" w:rsidRPr="00EB7CC5">
        <w:t xml:space="preserve"> 0.</w:t>
      </w:r>
    </w:p>
    <w:p w14:paraId="410A06CC" w14:textId="6D03514C" w:rsidR="00B61A2B" w:rsidRPr="00EB7CC5" w:rsidRDefault="00B61A2B" w:rsidP="00B61A2B"/>
    <w:p w14:paraId="7790BB78" w14:textId="3884D85B" w:rsidR="00E845D5" w:rsidRPr="00EB7CC5" w:rsidRDefault="00E845D5" w:rsidP="00E845D5">
      <w:pPr>
        <w:pStyle w:val="Heading3"/>
      </w:pPr>
      <w:proofErr w:type="spellStart"/>
      <w:proofErr w:type="gramStart"/>
      <w:r w:rsidRPr="00EB7CC5">
        <w:t>subsidyTax</w:t>
      </w:r>
      <w:proofErr w:type="spellEnd"/>
      <w:proofErr w:type="gramEnd"/>
    </w:p>
    <w:p w14:paraId="0674E9E7" w14:textId="77777777" w:rsidR="00E845D5" w:rsidRPr="00EB7CC5" w:rsidRDefault="00E845D5" w:rsidP="00E845D5">
      <w:r w:rsidRPr="00EB7CC5">
        <w:t>Input parameters:</w:t>
      </w:r>
    </w:p>
    <w:p w14:paraId="2ABBD90B" w14:textId="2F55B0E2" w:rsidR="00E845D5" w:rsidRPr="00EB7CC5" w:rsidRDefault="00341896" w:rsidP="00E845D5">
      <w:r w:rsidRPr="00EB7CC5">
        <w:t>Output: amount of tax decrease</w:t>
      </w:r>
      <w:r w:rsidR="00E25370" w:rsidRPr="00EB7CC5"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53" w:name="_Toc222153231"/>
      <w:bookmarkStart w:id="54" w:name="_Toc222153262"/>
      <w:r w:rsidRPr="00EB7CC5">
        <w:t>Risk quantification module (RM</w:t>
      </w:r>
      <w:r w:rsidR="006E0FF5" w:rsidRPr="00EB7CC5">
        <w:t>)</w:t>
      </w:r>
      <w:bookmarkEnd w:id="53"/>
      <w:bookmarkEnd w:id="54"/>
    </w:p>
    <w:p w14:paraId="211ADA07" w14:textId="77777777" w:rsidR="006E0FF5" w:rsidRPr="00EB7CC5" w:rsidRDefault="006E0FF5" w:rsidP="006E0FF5">
      <w:pPr>
        <w:pStyle w:val="Heading2"/>
      </w:pPr>
      <w:bookmarkStart w:id="55" w:name="_Toc222153232"/>
      <w:bookmarkStart w:id="56" w:name="_Toc222153263"/>
      <w:r w:rsidRPr="00EB7CC5">
        <w:t>Module description</w:t>
      </w:r>
      <w:bookmarkEnd w:id="55"/>
      <w:bookmarkEnd w:id="56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variability of return</w:t>
      </w:r>
    </w:p>
    <w:p w14:paraId="643278BE" w14:textId="7F15195C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</w:t>
      </w:r>
      <w:proofErr w:type="spellStart"/>
      <w:r w:rsidRPr="00EB7CC5">
        <w:t>VaR</w:t>
      </w:r>
      <w:proofErr w:type="spellEnd"/>
      <w:r w:rsidRPr="00EB7CC5">
        <w:t xml:space="preserve">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57" w:name="_Toc222153233"/>
      <w:bookmarkStart w:id="58" w:name="_Toc222153264"/>
      <w:r w:rsidRPr="00EB7CC5">
        <w:t>Key inputs</w:t>
      </w:r>
      <w:bookmarkEnd w:id="57"/>
      <w:bookmarkEnd w:id="5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proofErr w:type="gramStart"/>
            <w:r w:rsidRPr="00EB7CC5">
              <w:t>multiple</w:t>
            </w:r>
            <w:proofErr w:type="gramEnd"/>
            <w:r w:rsidRPr="00EB7CC5">
              <w:t xml:space="preserve">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77777777" w:rsidR="0010013A" w:rsidRPr="00EB7CC5" w:rsidRDefault="0010013A" w:rsidP="00C234A5">
            <w:r w:rsidRPr="00EB7CC5">
              <w:t>3</w:t>
            </w:r>
          </w:p>
        </w:tc>
        <w:tc>
          <w:tcPr>
            <w:tcW w:w="3260" w:type="dxa"/>
          </w:tcPr>
          <w:p w14:paraId="65CD59CD" w14:textId="039C3297" w:rsidR="0010013A" w:rsidRPr="00EB7CC5" w:rsidRDefault="0010013A" w:rsidP="00C234A5">
            <w:proofErr w:type="gramStart"/>
            <w:r w:rsidRPr="00EB7CC5">
              <w:t>factors</w:t>
            </w:r>
            <w:proofErr w:type="gramEnd"/>
            <w:r w:rsidRPr="00EB7CC5">
              <w:t xml:space="preserve"> for CAPM model</w:t>
            </w:r>
          </w:p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1A4D78F0" w:rsidR="0010013A" w:rsidRPr="00EB7CC5" w:rsidRDefault="0010013A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59" w:name="_Toc222153234"/>
      <w:bookmarkStart w:id="60" w:name="_Toc222153265"/>
      <w:r w:rsidRPr="00EB7CC5">
        <w:t>Outputs</w:t>
      </w:r>
      <w:bookmarkEnd w:id="59"/>
      <w:bookmarkEnd w:id="6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proofErr w:type="gramStart"/>
            <w:r w:rsidRPr="00EB7CC5">
              <w:t>variability</w:t>
            </w:r>
            <w:proofErr w:type="gramEnd"/>
            <w:r w:rsidRPr="00EB7CC5">
              <w:t xml:space="preserve">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proofErr w:type="gramStart"/>
            <w:r w:rsidRPr="00EB7CC5">
              <w:t>histogram</w:t>
            </w:r>
            <w:proofErr w:type="gramEnd"/>
            <w:r w:rsidRPr="00EB7CC5">
              <w:t xml:space="preserve">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proofErr w:type="gramStart"/>
            <w:r w:rsidRPr="00EB7CC5">
              <w:t>average</w:t>
            </w:r>
            <w:proofErr w:type="gramEnd"/>
            <w:r w:rsidRPr="00EB7CC5">
              <w:t xml:space="preserve">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61" w:name="_Toc222153235"/>
      <w:bookmarkStart w:id="62" w:name="_Toc222153266"/>
      <w:r w:rsidRPr="00EB7CC5">
        <w:t>Definition of functions</w:t>
      </w:r>
      <w:bookmarkEnd w:id="61"/>
      <w:bookmarkEnd w:id="62"/>
    </w:p>
    <w:p w14:paraId="3012407E" w14:textId="77777777" w:rsidR="003C4051" w:rsidRDefault="003C4051" w:rsidP="003C4051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740F10C" w14:textId="77777777" w:rsidR="003C4051" w:rsidRPr="006F42E0" w:rsidRDefault="003C4051" w:rsidP="003C4051"/>
    <w:p w14:paraId="77C4148A" w14:textId="7959B9B6" w:rsidR="00624526" w:rsidRDefault="00817597" w:rsidP="00624526">
      <w:pPr>
        <w:pStyle w:val="Heading3"/>
      </w:pPr>
      <w:proofErr w:type="spellStart"/>
      <w:proofErr w:type="gramStart"/>
      <w:r>
        <w:t>makeHistogram</w:t>
      </w:r>
      <w:proofErr w:type="spellEnd"/>
      <w:proofErr w:type="gramEnd"/>
    </w:p>
    <w:p w14:paraId="2D0C7E21" w14:textId="7C686A17" w:rsidR="006E0FF5" w:rsidRDefault="00817597" w:rsidP="00624526">
      <w:proofErr w:type="gramStart"/>
      <w:r>
        <w:t>calculates</w:t>
      </w:r>
      <w:proofErr w:type="gramEnd"/>
      <w:r>
        <w:t xml:space="preserve"> the values for the histogram</w:t>
      </w:r>
    </w:p>
    <w:p w14:paraId="0236690B" w14:textId="77777777" w:rsidR="00817597" w:rsidRDefault="00817597" w:rsidP="00624526"/>
    <w:p w14:paraId="53215CFA" w14:textId="456AA86F" w:rsidR="00817597" w:rsidRDefault="00817597" w:rsidP="00817597">
      <w:pPr>
        <w:pStyle w:val="Heading3"/>
      </w:pPr>
      <w:proofErr w:type="spellStart"/>
      <w:proofErr w:type="gramStart"/>
      <w:r>
        <w:t>outputHistogram</w:t>
      </w:r>
      <w:proofErr w:type="spellEnd"/>
      <w:proofErr w:type="gramEnd"/>
    </w:p>
    <w:p w14:paraId="27CC7897" w14:textId="36E63287" w:rsidR="00817597" w:rsidRPr="00817597" w:rsidRDefault="00817597" w:rsidP="00817597">
      <w:r>
        <w:t>outputs histogram</w:t>
      </w:r>
    </w:p>
    <w:p w14:paraId="72D3DBAD" w14:textId="334D4894" w:rsidR="00817597" w:rsidRDefault="00817597" w:rsidP="00817597">
      <w:pPr>
        <w:pStyle w:val="Heading3"/>
      </w:pPr>
      <w:proofErr w:type="spellStart"/>
      <w:proofErr w:type="gramStart"/>
      <w:r>
        <w:t>outputXYchart</w:t>
      </w:r>
      <w:proofErr w:type="spellEnd"/>
      <w:proofErr w:type="gramEnd"/>
    </w:p>
    <w:p w14:paraId="4CBADCCF" w14:textId="382D39F0" w:rsidR="00817597" w:rsidRPr="00EB7CC5" w:rsidRDefault="00817597" w:rsidP="00817597">
      <w:proofErr w:type="gramStart"/>
      <w:r>
        <w:t>outputs</w:t>
      </w:r>
      <w:proofErr w:type="gramEnd"/>
      <w:r>
        <w:t xml:space="preserve"> XY chart</w:t>
      </w:r>
    </w:p>
    <w:sectPr w:rsidR="00817597" w:rsidRPr="00EB7CC5" w:rsidSect="00E91595">
      <w:headerReference w:type="default" r:id="rId9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F22915" w:rsidRDefault="00F22915" w:rsidP="005D7B27">
      <w:pPr>
        <w:spacing w:after="0"/>
      </w:pPr>
      <w:r>
        <w:separator/>
      </w:r>
    </w:p>
  </w:endnote>
  <w:endnote w:type="continuationSeparator" w:id="0">
    <w:p w14:paraId="45A43259" w14:textId="77777777" w:rsidR="00F22915" w:rsidRDefault="00F22915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F22915" w:rsidRDefault="00F22915" w:rsidP="005D7B27">
      <w:pPr>
        <w:spacing w:after="0"/>
      </w:pPr>
      <w:r>
        <w:separator/>
      </w:r>
    </w:p>
  </w:footnote>
  <w:footnote w:type="continuationSeparator" w:id="0">
    <w:p w14:paraId="541EFD71" w14:textId="77777777" w:rsidR="00F22915" w:rsidRDefault="00F22915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42496E48" w:rsidR="00F22915" w:rsidRDefault="00F22915">
    <w:pPr>
      <w:pStyle w:val="Header"/>
    </w:pPr>
    <w:r>
      <w:t>Ver. 0.1  - basic functionality – just for architecture definition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9"/>
  </w:num>
  <w:num w:numId="12">
    <w:abstractNumId w:val="13"/>
  </w:num>
  <w:num w:numId="13">
    <w:abstractNumId w:val="12"/>
  </w:num>
  <w:num w:numId="14">
    <w:abstractNumId w:val="20"/>
  </w:num>
  <w:num w:numId="15">
    <w:abstractNumId w:val="21"/>
  </w:num>
  <w:num w:numId="16">
    <w:abstractNumId w:val="8"/>
  </w:num>
  <w:num w:numId="17">
    <w:abstractNumId w:val="3"/>
  </w:num>
  <w:num w:numId="18">
    <w:abstractNumId w:val="15"/>
  </w:num>
  <w:num w:numId="19">
    <w:abstractNumId w:val="10"/>
  </w:num>
  <w:num w:numId="20">
    <w:abstractNumId w:val="11"/>
  </w:num>
  <w:num w:numId="21">
    <w:abstractNumId w:val="1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B9B"/>
    <w:rsid w:val="000A028F"/>
    <w:rsid w:val="000A23C9"/>
    <w:rsid w:val="0010013A"/>
    <w:rsid w:val="00102D8C"/>
    <w:rsid w:val="00122E11"/>
    <w:rsid w:val="001246A9"/>
    <w:rsid w:val="001872DF"/>
    <w:rsid w:val="001C1756"/>
    <w:rsid w:val="001C3235"/>
    <w:rsid w:val="001C6B51"/>
    <w:rsid w:val="00201525"/>
    <w:rsid w:val="00225717"/>
    <w:rsid w:val="002725AF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F7339"/>
    <w:rsid w:val="0040367A"/>
    <w:rsid w:val="00405F14"/>
    <w:rsid w:val="004E1A63"/>
    <w:rsid w:val="00502B42"/>
    <w:rsid w:val="00554724"/>
    <w:rsid w:val="00564334"/>
    <w:rsid w:val="00573EBF"/>
    <w:rsid w:val="005B2ABD"/>
    <w:rsid w:val="005D7B27"/>
    <w:rsid w:val="00602A56"/>
    <w:rsid w:val="00624526"/>
    <w:rsid w:val="0067056E"/>
    <w:rsid w:val="00697F04"/>
    <w:rsid w:val="006B6476"/>
    <w:rsid w:val="006E0FF5"/>
    <w:rsid w:val="006F42E0"/>
    <w:rsid w:val="007137C0"/>
    <w:rsid w:val="00722CBF"/>
    <w:rsid w:val="00730FC4"/>
    <w:rsid w:val="007A7044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6014"/>
    <w:rsid w:val="00984661"/>
    <w:rsid w:val="0099380B"/>
    <w:rsid w:val="009C3F32"/>
    <w:rsid w:val="009F5BCE"/>
    <w:rsid w:val="00A43570"/>
    <w:rsid w:val="00A6061F"/>
    <w:rsid w:val="00A60D41"/>
    <w:rsid w:val="00A90133"/>
    <w:rsid w:val="00B27657"/>
    <w:rsid w:val="00B27C11"/>
    <w:rsid w:val="00B53644"/>
    <w:rsid w:val="00B575D0"/>
    <w:rsid w:val="00B61A2B"/>
    <w:rsid w:val="00B64203"/>
    <w:rsid w:val="00B82128"/>
    <w:rsid w:val="00B8290E"/>
    <w:rsid w:val="00BC5CA2"/>
    <w:rsid w:val="00BF06CC"/>
    <w:rsid w:val="00C234A5"/>
    <w:rsid w:val="00C259CB"/>
    <w:rsid w:val="00C87959"/>
    <w:rsid w:val="00D60ED4"/>
    <w:rsid w:val="00D6609F"/>
    <w:rsid w:val="00D86297"/>
    <w:rsid w:val="00DD19C7"/>
    <w:rsid w:val="00DD384D"/>
    <w:rsid w:val="00DF04D1"/>
    <w:rsid w:val="00E139E7"/>
    <w:rsid w:val="00E25370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22915"/>
    <w:rsid w:val="00F311EF"/>
    <w:rsid w:val="00F33EDE"/>
    <w:rsid w:val="00F43D0E"/>
    <w:rsid w:val="00FA04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l-SI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l-SI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1139</Words>
  <Characters>6494</Characters>
  <Application>Microsoft Macintosh Word</Application>
  <DocSecurity>0</DocSecurity>
  <Lines>54</Lines>
  <Paragraphs>15</Paragraphs>
  <ScaleCrop>false</ScaleCrop>
  <Company>Thermidor d.o.o.</Company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45</cp:revision>
  <dcterms:created xsi:type="dcterms:W3CDTF">2012-12-26T11:20:00Z</dcterms:created>
  <dcterms:modified xsi:type="dcterms:W3CDTF">2013-02-10T21:07:00Z</dcterms:modified>
</cp:coreProperties>
</file>