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F3866" w14:textId="77777777" w:rsidR="009D79E0" w:rsidRDefault="00000000">
      <w:pPr>
        <w:pStyle w:val="Title"/>
      </w:pPr>
      <w:r>
        <w:t>XLeratorAI – Website Requirements Document</w:t>
      </w:r>
    </w:p>
    <w:p w14:paraId="15536DDC" w14:textId="77777777" w:rsidR="009D79E0" w:rsidRDefault="00000000">
      <w:r>
        <w:t>Version 1.0 — February 2026</w:t>
      </w:r>
    </w:p>
    <w:p w14:paraId="3CAA4B5E" w14:textId="77777777" w:rsidR="009D79E0" w:rsidRDefault="00000000">
      <w:r>
        <w:br w:type="page"/>
      </w:r>
    </w:p>
    <w:p w14:paraId="6C1A22B2" w14:textId="77777777" w:rsidR="009D79E0" w:rsidRDefault="00000000">
      <w:pPr>
        <w:pStyle w:val="Heading1"/>
      </w:pPr>
      <w:r>
        <w:lastRenderedPageBreak/>
        <w:t>1. Purpose of the Website</w:t>
      </w:r>
    </w:p>
    <w:p w14:paraId="41B206CB" w14:textId="77777777" w:rsidR="009D79E0" w:rsidRDefault="00000000">
      <w:r>
        <w:t>The XLeratorAI website establishes the company’s digital presence, communicates its AI accelerator offerings, and provides a professional platform for clients to explore products, request demos, and initiate engagements. The site must reflect a consulting‑grade, enterprise‑ready brand with a modern, clean, and trustworthy aesthetic.</w:t>
      </w:r>
    </w:p>
    <w:p w14:paraId="65BB6499" w14:textId="77777777" w:rsidR="009D79E0" w:rsidRDefault="00000000">
      <w:pPr>
        <w:pStyle w:val="ListBullet"/>
      </w:pPr>
      <w:r>
        <w:t>Primary goals:</w:t>
      </w:r>
    </w:p>
    <w:p w14:paraId="610F2D07" w14:textId="77777777" w:rsidR="009D79E0" w:rsidRDefault="00000000">
      <w:pPr>
        <w:pStyle w:val="ListBullet"/>
      </w:pPr>
      <w:r>
        <w:t>Communicate XLeratorAI’s value proposition clearly.</w:t>
      </w:r>
    </w:p>
    <w:p w14:paraId="1E3F5184" w14:textId="77777777" w:rsidR="009D79E0" w:rsidRDefault="00000000">
      <w:pPr>
        <w:pStyle w:val="ListBullet"/>
      </w:pPr>
      <w:r>
        <w:t>Showcase AI accelerators (PMO &amp; Strategy).</w:t>
      </w:r>
    </w:p>
    <w:p w14:paraId="7E2704F9" w14:textId="77777777" w:rsidR="009D79E0" w:rsidRDefault="00000000">
      <w:pPr>
        <w:pStyle w:val="ListBullet"/>
      </w:pPr>
      <w:r>
        <w:t>Provide a structured overview of solutions, staffing, and product models.</w:t>
      </w:r>
    </w:p>
    <w:p w14:paraId="39F6C45C" w14:textId="77777777" w:rsidR="009D79E0" w:rsidRDefault="00000000">
      <w:pPr>
        <w:pStyle w:val="ListBullet"/>
      </w:pPr>
      <w:r>
        <w:t>Highlight leadership credibility.</w:t>
      </w:r>
    </w:p>
    <w:p w14:paraId="4AD7D9A9" w14:textId="77777777" w:rsidR="009D79E0" w:rsidRDefault="00000000">
      <w:pPr>
        <w:pStyle w:val="ListBullet"/>
      </w:pPr>
      <w:r>
        <w:t>Offer demo and contact pathways.</w:t>
      </w:r>
    </w:p>
    <w:p w14:paraId="55C5F2DF" w14:textId="77777777" w:rsidR="009D79E0" w:rsidRDefault="00000000">
      <w:pPr>
        <w:pStyle w:val="ListBullet"/>
      </w:pPr>
      <w:r>
        <w:t>Support future expansion (more products, case studies, team members).</w:t>
      </w:r>
    </w:p>
    <w:p w14:paraId="260343FC" w14:textId="77777777" w:rsidR="009D79E0" w:rsidRDefault="00000000">
      <w:r>
        <w:br w:type="page"/>
      </w:r>
    </w:p>
    <w:p w14:paraId="6653CE65" w14:textId="77777777" w:rsidR="009D79E0" w:rsidRDefault="00000000">
      <w:pPr>
        <w:pStyle w:val="Heading1"/>
      </w:pPr>
      <w:r>
        <w:lastRenderedPageBreak/>
        <w:t>2. Target Audience</w:t>
      </w:r>
    </w:p>
    <w:p w14:paraId="3821ED35" w14:textId="77777777" w:rsidR="009D79E0" w:rsidRDefault="00000000">
      <w:pPr>
        <w:pStyle w:val="ListBullet"/>
      </w:pPr>
      <w:r>
        <w:t>C‑suite executives (CEO, CIO, COO)</w:t>
      </w:r>
    </w:p>
    <w:p w14:paraId="0895CF0B" w14:textId="77777777" w:rsidR="009D79E0" w:rsidRDefault="00000000">
      <w:pPr>
        <w:pStyle w:val="ListBullet"/>
      </w:pPr>
      <w:r>
        <w:t>Strategy &amp; transformation leaders</w:t>
      </w:r>
    </w:p>
    <w:p w14:paraId="763482BA" w14:textId="77777777" w:rsidR="009D79E0" w:rsidRDefault="00000000">
      <w:pPr>
        <w:pStyle w:val="ListBullet"/>
      </w:pPr>
      <w:r>
        <w:t>PMO directors</w:t>
      </w:r>
    </w:p>
    <w:p w14:paraId="57882071" w14:textId="77777777" w:rsidR="009D79E0" w:rsidRDefault="00000000">
      <w:pPr>
        <w:pStyle w:val="ListBullet"/>
      </w:pPr>
      <w:r>
        <w:t>IT and data leaders</w:t>
      </w:r>
    </w:p>
    <w:p w14:paraId="1C516718" w14:textId="77777777" w:rsidR="009D79E0" w:rsidRDefault="00000000">
      <w:pPr>
        <w:pStyle w:val="ListBullet"/>
      </w:pPr>
      <w:r>
        <w:t>Enterprise buyers evaluating AI solutions</w:t>
      </w:r>
    </w:p>
    <w:p w14:paraId="79ECC79A" w14:textId="77777777" w:rsidR="009D79E0" w:rsidRDefault="00000000">
      <w:pPr>
        <w:pStyle w:val="ListBullet"/>
      </w:pPr>
      <w:r>
        <w:t>Prospective staffing clients</w:t>
      </w:r>
    </w:p>
    <w:p w14:paraId="0BB24E84" w14:textId="77777777" w:rsidR="009D79E0" w:rsidRDefault="00000000">
      <w:pPr>
        <w:pStyle w:val="ListBullet"/>
      </w:pPr>
      <w:r>
        <w:t>Prospective employees (secondary)</w:t>
      </w:r>
    </w:p>
    <w:p w14:paraId="527AE343" w14:textId="77777777" w:rsidR="009D79E0" w:rsidRDefault="00000000">
      <w:r>
        <w:t>Tone must be professional, confident, and concise, similar to top-tier consulting firms.</w:t>
      </w:r>
    </w:p>
    <w:p w14:paraId="4F6D5BDA" w14:textId="77777777" w:rsidR="009D79E0" w:rsidRDefault="00000000">
      <w:r>
        <w:br w:type="page"/>
      </w:r>
    </w:p>
    <w:p w14:paraId="3169A438" w14:textId="77777777" w:rsidR="009D79E0" w:rsidRDefault="00000000">
      <w:pPr>
        <w:pStyle w:val="Heading1"/>
      </w:pPr>
      <w:r>
        <w:lastRenderedPageBreak/>
        <w:t>3. Site Structure (Pages)</w:t>
      </w:r>
    </w:p>
    <w:p w14:paraId="3CCDD302" w14:textId="77777777" w:rsidR="009D79E0" w:rsidRDefault="00000000">
      <w:r>
        <w:t>The site consists of seven primary pages, all located in the root directory:</w:t>
      </w:r>
    </w:p>
    <w:p w14:paraId="3F24C553" w14:textId="77777777" w:rsidR="009D79E0" w:rsidRDefault="00000000">
      <w:pPr>
        <w:pStyle w:val="ListNumber"/>
      </w:pPr>
      <w:r>
        <w:t>Home (index.html)</w:t>
      </w:r>
    </w:p>
    <w:p w14:paraId="00B2D394" w14:textId="77777777" w:rsidR="009D79E0" w:rsidRDefault="00000000">
      <w:pPr>
        <w:pStyle w:val="ListNumber"/>
      </w:pPr>
      <w:r>
        <w:t>Solutions (solutions.html)</w:t>
      </w:r>
    </w:p>
    <w:p w14:paraId="676B80BF" w14:textId="77777777" w:rsidR="009D79E0" w:rsidRDefault="00000000">
      <w:pPr>
        <w:pStyle w:val="ListNumber"/>
      </w:pPr>
      <w:r>
        <w:t>Lab &amp; Products (lab.html)</w:t>
      </w:r>
    </w:p>
    <w:p w14:paraId="22371122" w14:textId="77777777" w:rsidR="009D79E0" w:rsidRDefault="00000000">
      <w:pPr>
        <w:pStyle w:val="ListNumber"/>
      </w:pPr>
      <w:r>
        <w:t>Client Success (success.html)</w:t>
      </w:r>
    </w:p>
    <w:p w14:paraId="3598F9F4" w14:textId="77777777" w:rsidR="009D79E0" w:rsidRDefault="00000000">
      <w:pPr>
        <w:pStyle w:val="ListNumber"/>
      </w:pPr>
      <w:r>
        <w:t>About (about.html)</w:t>
      </w:r>
    </w:p>
    <w:p w14:paraId="48B9CCBF" w14:textId="77777777" w:rsidR="009D79E0" w:rsidRDefault="00000000">
      <w:pPr>
        <w:pStyle w:val="ListNumber"/>
      </w:pPr>
      <w:r>
        <w:t>Board of Directors (board.html)</w:t>
      </w:r>
    </w:p>
    <w:p w14:paraId="1AF0A3B1" w14:textId="77777777" w:rsidR="009D79E0" w:rsidRDefault="00000000">
      <w:pPr>
        <w:pStyle w:val="ListNumber"/>
      </w:pPr>
      <w:r>
        <w:t>Contact (contact.html)</w:t>
      </w:r>
    </w:p>
    <w:p w14:paraId="1CC46AC9" w14:textId="77777777" w:rsidR="009D79E0" w:rsidRDefault="00000000">
      <w:pPr>
        <w:pStyle w:val="ListBullet"/>
      </w:pPr>
      <w:r>
        <w:t>All pages share:</w:t>
      </w:r>
    </w:p>
    <w:p w14:paraId="36415E50" w14:textId="77777777" w:rsidR="009D79E0" w:rsidRDefault="00000000">
      <w:pPr>
        <w:pStyle w:val="ListBullet"/>
      </w:pPr>
      <w:r>
        <w:t>Semi‑transparent fixed header</w:t>
      </w:r>
    </w:p>
    <w:p w14:paraId="04CBECDF" w14:textId="77777777" w:rsidR="009D79E0" w:rsidRDefault="00000000">
      <w:pPr>
        <w:pStyle w:val="ListBullet"/>
      </w:pPr>
      <w:r>
        <w:t>Footer with company info</w:t>
      </w:r>
    </w:p>
    <w:p w14:paraId="1E4AD745" w14:textId="77777777" w:rsidR="009D79E0" w:rsidRDefault="00000000">
      <w:pPr>
        <w:pStyle w:val="ListBullet"/>
      </w:pPr>
      <w:r>
        <w:t>Inter font family</w:t>
      </w:r>
    </w:p>
    <w:p w14:paraId="383124A5" w14:textId="77777777" w:rsidR="009D79E0" w:rsidRDefault="00000000">
      <w:pPr>
        <w:pStyle w:val="ListBullet"/>
      </w:pPr>
      <w:r>
        <w:t>Light‑mode color palette with dark‑blue primary accents</w:t>
      </w:r>
    </w:p>
    <w:sectPr w:rsidR="009D79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964135">
    <w:abstractNumId w:val="8"/>
  </w:num>
  <w:num w:numId="2" w16cid:durableId="1127698291">
    <w:abstractNumId w:val="6"/>
  </w:num>
  <w:num w:numId="3" w16cid:durableId="1501315423">
    <w:abstractNumId w:val="5"/>
  </w:num>
  <w:num w:numId="4" w16cid:durableId="1168523064">
    <w:abstractNumId w:val="4"/>
  </w:num>
  <w:num w:numId="5" w16cid:durableId="196890579">
    <w:abstractNumId w:val="7"/>
  </w:num>
  <w:num w:numId="6" w16cid:durableId="1052075289">
    <w:abstractNumId w:val="3"/>
  </w:num>
  <w:num w:numId="7" w16cid:durableId="1436245082">
    <w:abstractNumId w:val="2"/>
  </w:num>
  <w:num w:numId="8" w16cid:durableId="917982390">
    <w:abstractNumId w:val="1"/>
  </w:num>
  <w:num w:numId="9" w16cid:durableId="121585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D79E0"/>
    <w:rsid w:val="00AA1D8D"/>
    <w:rsid w:val="00B47730"/>
    <w:rsid w:val="00C463DE"/>
    <w:rsid w:val="00CB0664"/>
    <w:rsid w:val="00F474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E4C9BF"/>
  <w14:defaultImageDpi w14:val="300"/>
  <w15:docId w15:val="{3A83A3F1-3399-4CBA-8DD2-E2E79A937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Parker</cp:lastModifiedBy>
  <cp:revision>2</cp:revision>
  <dcterms:created xsi:type="dcterms:W3CDTF">2026-02-28T05:06:00Z</dcterms:created>
  <dcterms:modified xsi:type="dcterms:W3CDTF">2026-02-28T05:06:00Z</dcterms:modified>
  <cp:category/>
</cp:coreProperties>
</file>