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shinywhale"/>
    <w:p>
      <w:pPr>
        <w:pStyle w:val="Heading1"/>
      </w:pPr>
      <w:r>
        <w:t xml:space="preserve">ShinyWhale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Is a Bayesian multi-state mark-recapture-recovery model</w:t>
      </w:r>
    </w:p>
    <w:p>
      <w:r>
        <w:pict>
          <v:rect style="width:0;height:1.5pt" o:hralign="center" o:hrstd="t" o:hr="t"/>
        </w:pict>
      </w:r>
    </w:p>
    <w:bookmarkStart w:id="20" w:name="overview"/>
    <w:p>
      <w:pPr>
        <w:pStyle w:val="Heading3"/>
      </w:pPr>
      <w:r>
        <w:t xml:space="preserve">Overview</w:t>
      </w:r>
    </w:p>
    <w:p>
      <w:pPr>
        <w:pStyle w:val="FirstParagraph"/>
      </w:pPr>
      <w:r>
        <w:t xml:space="preserve">ShinyWhale was developed with the goal of providing a simplified tool in</w:t>
      </w:r>
      <w:r>
        <w:t xml:space="preserve"> </w:t>
      </w:r>
      <w:r>
        <w:t xml:space="preserve">which estimates for the abundance and demographic information (survival,</w:t>
      </w:r>
      <w:r>
        <w:t xml:space="preserve"> </w:t>
      </w:r>
      <w:r>
        <w:t xml:space="preserve">recapture, site fidelity and dead recovery) of baleen whales can be</w:t>
      </w:r>
      <w:r>
        <w:t xml:space="preserve"> </w:t>
      </w:r>
      <w:r>
        <w:t xml:space="preserve">generated. This application was initially designed for the North</w:t>
      </w:r>
      <w:r>
        <w:t xml:space="preserve"> </w:t>
      </w:r>
      <w:r>
        <w:t xml:space="preserve">Atlantic right whale, however the application can be applied to similar</w:t>
      </w:r>
      <w:r>
        <w:t xml:space="preserve"> </w:t>
      </w:r>
      <w:r>
        <w:t xml:space="preserve">baleen whale species with long-term sighting histories. ShinyWhale was</w:t>
      </w:r>
      <w:r>
        <w:t xml:space="preserve"> </w:t>
      </w:r>
      <w:r>
        <w:t xml:space="preserve">developed with the aim of providing managers, NGO’s, government</w:t>
      </w:r>
      <w:r>
        <w:t xml:space="preserve"> </w:t>
      </w:r>
      <w:r>
        <w:t xml:space="preserve">organisations and conservationists a tool to assess the changes in</w:t>
      </w:r>
      <w:r>
        <w:t xml:space="preserve"> </w:t>
      </w:r>
      <w:r>
        <w:t xml:space="preserve">population demographic trends, without the need to understand the</w:t>
      </w:r>
      <w:r>
        <w:t xml:space="preserve"> </w:t>
      </w:r>
      <w:r>
        <w:t xml:space="preserve">complete workings of Bayesian mark-recapture techniques, or strong</w:t>
      </w:r>
      <w:r>
        <w:t xml:space="preserve"> </w:t>
      </w:r>
      <w:r>
        <w:t xml:space="preserve">programming skills. More information on this model is available in the</w:t>
      </w:r>
      <w:r>
        <w:t xml:space="preserve"> </w:t>
      </w:r>
      <w:r>
        <w:t xml:space="preserve">Github repository.</w:t>
      </w:r>
    </w:p>
    <w:bookmarkEnd w:id="20"/>
    <w:bookmarkStart w:id="24" w:name="background"/>
    <w:p>
      <w:pPr>
        <w:pStyle w:val="Heading3"/>
      </w:pPr>
      <w:r>
        <w:t xml:space="preserve">Background</w:t>
      </w:r>
    </w:p>
    <w:p>
      <w:pPr>
        <w:pStyle w:val="FirstParagraph"/>
      </w:pPr>
      <w:r>
        <w:t xml:space="preserve">ShinyWhale relies on the following packages:</w:t>
      </w:r>
    </w:p>
    <w:p>
      <w:pPr>
        <w:numPr>
          <w:ilvl w:val="0"/>
          <w:numId w:val="1001"/>
        </w:numPr>
      </w:pPr>
      <w:r>
        <w:t xml:space="preserve">Data prep:</w:t>
      </w:r>
      <w:r>
        <w:t xml:space="preserve"> </w:t>
      </w:r>
      <w:r>
        <w:rPr>
          <w:rStyle w:val="VerbatimChar"/>
        </w:rPr>
        <w:t xml:space="preserve">unix</w:t>
      </w:r>
      <w:r>
        <w:t xml:space="preserve">,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,</w:t>
      </w:r>
      <w:r>
        <w:t xml:space="preserve"> </w:t>
      </w:r>
      <w:r>
        <w:rPr>
          <w:rStyle w:val="VerbatimChar"/>
        </w:rPr>
        <w:t xml:space="preserve">reshape2</w:t>
      </w:r>
      <w:r>
        <w:t xml:space="preserve">,</w:t>
      </w:r>
      <w:r>
        <w:t xml:space="preserve"> </w:t>
      </w:r>
      <w:r>
        <w:rPr>
          <w:rStyle w:val="VerbatimChar"/>
        </w:rPr>
        <w:t xml:space="preserve">MASS</w:t>
      </w:r>
      <w:r>
        <w:t xml:space="preserve">,</w:t>
      </w:r>
      <w:r>
        <w:t xml:space="preserve"> </w:t>
      </w:r>
      <w:r>
        <w:rPr>
          <w:rStyle w:val="VerbatimChar"/>
        </w:rPr>
        <w:t xml:space="preserve">stringr</w:t>
      </w:r>
    </w:p>
    <w:p>
      <w:pPr>
        <w:numPr>
          <w:ilvl w:val="0"/>
          <w:numId w:val="1001"/>
        </w:numPr>
      </w:pPr>
      <w:r>
        <w:t xml:space="preserve">Shiny:</w:t>
      </w:r>
      <w:r>
        <w:t xml:space="preserve"> </w:t>
      </w:r>
      <w:r>
        <w:rPr>
          <w:rStyle w:val="VerbatimChar"/>
        </w:rPr>
        <w:t xml:space="preserve">shiny</w:t>
      </w:r>
      <w:r>
        <w:t xml:space="preserve">,</w:t>
      </w:r>
      <w:r>
        <w:t xml:space="preserve"> </w:t>
      </w:r>
      <w:r>
        <w:rPr>
          <w:rStyle w:val="VerbatimChar"/>
        </w:rPr>
        <w:t xml:space="preserve">shinybusy</w:t>
      </w:r>
    </w:p>
    <w:p>
      <w:pPr>
        <w:numPr>
          <w:ilvl w:val="0"/>
          <w:numId w:val="1001"/>
        </w:numPr>
      </w:pPr>
      <w:r>
        <w:t xml:space="preserve">Model:</w:t>
      </w:r>
      <w:r>
        <w:t xml:space="preserve"> </w:t>
      </w:r>
      <w:r>
        <w:rPr>
          <w:rStyle w:val="VerbatimChar"/>
        </w:rPr>
        <w:t xml:space="preserve">R2jags</w:t>
      </w:r>
    </w:p>
    <w:p>
      <w:pPr>
        <w:numPr>
          <w:ilvl w:val="0"/>
          <w:numId w:val="1001"/>
        </w:numPr>
      </w:pPr>
      <w:r>
        <w:t xml:space="preserve">Outputs:</w:t>
      </w:r>
      <w:r>
        <w:t xml:space="preserve"> </w:t>
      </w:r>
      <w:r>
        <w:rPr>
          <w:rStyle w:val="VerbatimChar"/>
        </w:rPr>
        <w:t xml:space="preserve">MCMCvis</w:t>
      </w:r>
      <w:r>
        <w:t xml:space="preserve">,</w:t>
      </w:r>
      <w:r>
        <w:t xml:space="preserve"> </w:t>
      </w:r>
      <w:r>
        <w:rPr>
          <w:rStyle w:val="VerbatimChar"/>
        </w:rPr>
        <w:t xml:space="preserve">ggplot2</w:t>
      </w:r>
    </w:p>
    <w:bookmarkStart w:id="21" w:name="capture-histories"/>
    <w:p>
      <w:pPr>
        <w:pStyle w:val="Heading4"/>
      </w:pPr>
      <w:r>
        <w:rPr>
          <w:bCs/>
          <w:b/>
        </w:rPr>
        <w:t xml:space="preserve">Capture histories</w:t>
      </w:r>
    </w:p>
    <w:p>
      <w:pPr>
        <w:pStyle w:val="FirstParagraph"/>
      </w:pPr>
      <w:r>
        <w:t xml:space="preserve">Observations of individuals (i) in a given year (t) are compressed into</w:t>
      </w:r>
      <w:r>
        <w:t xml:space="preserve"> </w:t>
      </w:r>
      <w:r>
        <w:t xml:space="preserve">a single value:</w:t>
      </w:r>
    </w:p>
    <w:p>
      <w:pPr>
        <w:numPr>
          <w:ilvl w:val="0"/>
          <w:numId w:val="1002"/>
        </w:numPr>
      </w:pPr>
      <w:r>
        <w:t xml:space="preserve">seen alive</w:t>
      </w:r>
    </w:p>
    <w:p>
      <w:pPr>
        <w:numPr>
          <w:ilvl w:val="0"/>
          <w:numId w:val="1002"/>
        </w:numPr>
      </w:pPr>
      <w:r>
        <w:t xml:space="preserve">recovered dead, or</w:t>
      </w:r>
    </w:p>
    <w:p>
      <w:pPr>
        <w:numPr>
          <w:ilvl w:val="0"/>
          <w:numId w:val="1002"/>
        </w:numPr>
      </w:pPr>
      <w:r>
        <w:t xml:space="preserve">neither seen nor recovered</w:t>
      </w:r>
    </w:p>
    <w:p>
      <w:pPr>
        <w:pStyle w:val="FirstParagraph"/>
      </w:pPr>
      <w:r>
        <w:t xml:space="preserve">The culmination of observations for each individual during the sampling</w:t>
      </w:r>
      <w:r>
        <w:t xml:space="preserve"> </w:t>
      </w:r>
      <w:r>
        <w:t xml:space="preserve">periods for the study forms the capture history. Each year of the</w:t>
      </w:r>
      <w:r>
        <w:t xml:space="preserve"> </w:t>
      </w:r>
      <w:r>
        <w:t xml:space="preserve">capture history represents a year for the study population, which I set</w:t>
      </w:r>
      <w:r>
        <w:t xml:space="preserve"> </w:t>
      </w:r>
      <w:r>
        <w:t xml:space="preserve">as the first month of the reproductive period, which can be set by the</w:t>
      </w:r>
      <w:r>
        <w:t xml:space="preserve"> </w:t>
      </w:r>
      <w:r>
        <w:t xml:space="preserve">user in the Capture Histories tab of the app. The capture history is</w:t>
      </w:r>
      <w:r>
        <w:t xml:space="preserve"> </w:t>
      </w:r>
      <w:r>
        <w:t xml:space="preserve">then combined with an additional period at the beginning of the study</w:t>
      </w:r>
      <w:r>
        <w:t xml:space="preserve"> </w:t>
      </w:r>
      <w:r>
        <w:t xml:space="preserve">period where all individuals are assigned a 3 (neither seen nor</w:t>
      </w:r>
      <w:r>
        <w:t xml:space="preserve"> </w:t>
      </w:r>
      <w:r>
        <w:t xml:space="preserve">recovered) which results in the observation matrix.</w:t>
      </w:r>
    </w:p>
    <w:bookmarkEnd w:id="21"/>
    <w:bookmarkStart w:id="22" w:name="data-augmentation"/>
    <w:p>
      <w:pPr>
        <w:pStyle w:val="Heading4"/>
      </w:pPr>
      <w:r>
        <w:rPr>
          <w:bCs/>
          <w:b/>
        </w:rPr>
        <w:t xml:space="preserve">Data augmentation</w:t>
      </w:r>
    </w:p>
    <w:p>
      <w:pPr>
        <w:pStyle w:val="FirstParagraph"/>
      </w:pPr>
      <w:r>
        <w:t xml:space="preserve">The data set can also be adjusted to include data augmentation. This is</w:t>
      </w:r>
      <w:r>
        <w:t xml:space="preserve"> </w:t>
      </w:r>
      <w:r>
        <w:t xml:space="preserve">the inclusion of additional individuals into the observation matrix, who</w:t>
      </w:r>
      <w:r>
        <w:t xml:space="preserve"> </w:t>
      </w:r>
      <w:r>
        <w:t xml:space="preserve">are in state 3 (neither seen nor recovered). This is to account for</w:t>
      </w:r>
      <w:r>
        <w:t xml:space="preserve"> </w:t>
      </w:r>
      <w:r>
        <w:t xml:space="preserve">individuals who could exist in the population over the study period,</w:t>
      </w:r>
      <w:r>
        <w:t xml:space="preserve"> </w:t>
      </w:r>
      <w:r>
        <w:t xml:space="preserve">though have never been sighted. Individuals added in data augmentation</w:t>
      </w:r>
      <w:r>
        <w:t xml:space="preserve"> </w:t>
      </w:r>
      <w:r>
        <w:t xml:space="preserve">are not all going to enter the population, but can provide more</w:t>
      </w:r>
      <w:r>
        <w:t xml:space="preserve"> </w:t>
      </w:r>
      <w:r>
        <w:t xml:space="preserve">realistic estimates for abundance if it is believed that not every</w:t>
      </w:r>
      <w:r>
        <w:t xml:space="preserve"> </w:t>
      </w:r>
      <w:r>
        <w:t xml:space="preserve">individual has been sighted. More information on data augmentation can</w:t>
      </w:r>
      <w:r>
        <w:t xml:space="preserve"> </w:t>
      </w:r>
      <w:r>
        <w:t xml:space="preserve">be found here:</w:t>
      </w:r>
      <w:r>
        <w:t xml:space="preserve"> </w:t>
      </w:r>
      <w:r>
        <w:t xml:space="preserve">(Royle 2008; Royle, Dorazio, and Link 2007; Royle and Dorazio 2010)</w:t>
      </w:r>
      <w:r>
        <w:t xml:space="preserve">.</w:t>
      </w:r>
    </w:p>
    <w:bookmarkEnd w:id="22"/>
    <w:bookmarkStart w:id="23" w:name="model"/>
    <w:p>
      <w:pPr>
        <w:pStyle w:val="Heading4"/>
      </w:pPr>
      <w:r>
        <w:rPr>
          <w:bCs/>
          <w:b/>
        </w:rPr>
        <w:t xml:space="preserve">Model</w:t>
      </w:r>
    </w:p>
    <w:p>
      <w:pPr>
        <w:pStyle w:val="FirstParagraph"/>
      </w:pPr>
      <w:r>
        <w:t xml:space="preserve">The model used in ShinyWhale is a Bayesian multi-event Jolly-Seber</w:t>
      </w:r>
      <w:r>
        <w:t xml:space="preserve"> </w:t>
      </w:r>
      <w:r>
        <w:t xml:space="preserve">framework</w:t>
      </w:r>
      <w:r>
        <w:t xml:space="preserve"> </w:t>
      </w:r>
      <w:r>
        <w:t xml:space="preserve">(Thomson, Cooch, and Conroy 2009; Schaub and Royle 2013)</w:t>
      </w:r>
      <w:r>
        <w:t xml:space="preserve"> </w:t>
      </w:r>
      <w:r>
        <w:t xml:space="preserve">fit with a</w:t>
      </w:r>
      <w:r>
        <w:t xml:space="preserve"> </w:t>
      </w:r>
      <w:r>
        <w:t xml:space="preserve">mark-recapture-recovery model</w:t>
      </w:r>
      <w:r>
        <w:t xml:space="preserve"> </w:t>
      </w:r>
      <w:r>
        <w:t xml:space="preserve">(Barker 1999; Liljestrand, Wilberg, and Schueller 2019)</w:t>
      </w:r>
      <w:r>
        <w:t xml:space="preserve">. In the</w:t>
      </w:r>
      <w:r>
        <w:t xml:space="preserve"> </w:t>
      </w:r>
      <w:r>
        <w:t xml:space="preserve">model, we considered five true biological states:</w:t>
      </w:r>
    </w:p>
    <w:p>
      <w:pPr>
        <w:numPr>
          <w:ilvl w:val="0"/>
          <w:numId w:val="1003"/>
        </w:numPr>
      </w:pPr>
      <w:r>
        <w:t xml:space="preserve">not yet entered the population (NE)</w:t>
      </w:r>
    </w:p>
    <w:p>
      <w:pPr>
        <w:numPr>
          <w:ilvl w:val="0"/>
          <w:numId w:val="1003"/>
        </w:numPr>
      </w:pPr>
      <w:r>
        <w:t xml:space="preserve">alive within the study area (AI)</w:t>
      </w:r>
    </w:p>
    <w:p>
      <w:pPr>
        <w:numPr>
          <w:ilvl w:val="0"/>
          <w:numId w:val="1003"/>
        </w:numPr>
      </w:pPr>
      <w:r>
        <w:t xml:space="preserve">alive outside the study area (AO)</w:t>
      </w:r>
    </w:p>
    <w:p>
      <w:pPr>
        <w:numPr>
          <w:ilvl w:val="0"/>
          <w:numId w:val="1003"/>
        </w:numPr>
      </w:pPr>
      <w:r>
        <w:t xml:space="preserve">recovered dead (RD) and</w:t>
      </w:r>
    </w:p>
    <w:p>
      <w:pPr>
        <w:numPr>
          <w:ilvl w:val="0"/>
          <w:numId w:val="1003"/>
        </w:numPr>
      </w:pPr>
      <w:r>
        <w:t xml:space="preserve">dead (D)</w:t>
      </w:r>
    </w:p>
    <w:p>
      <w:pPr>
        <w:pStyle w:val="FirstParagraph"/>
      </w:pPr>
      <w:r>
        <w:t xml:space="preserve">The focal temporal parameters that are estimated in this model are:</w:t>
      </w:r>
    </w:p>
    <w:p>
      <w:pPr>
        <w:numPr>
          <w:ilvl w:val="0"/>
          <w:numId w:val="1004"/>
        </w:numPr>
      </w:pPr>
      <w:r>
        <w:t xml:space="preserve">true survival (</w:t>
      </w:r>
      <w:r>
        <w:rPr>
          <w:iCs/>
          <w:i/>
        </w:rPr>
        <w:t xml:space="preserve">s</w:t>
      </w:r>
      <w:r>
        <w:t xml:space="preserve">)</w:t>
      </w:r>
    </w:p>
    <w:p>
      <w:pPr>
        <w:numPr>
          <w:ilvl w:val="0"/>
          <w:numId w:val="1004"/>
        </w:numPr>
      </w:pPr>
      <w:r>
        <w:t xml:space="preserve">recapture (</w:t>
      </w:r>
      <w:r>
        <w:rPr>
          <w:iCs/>
          <w:i/>
        </w:rPr>
        <w:t xml:space="preserve">p</w:t>
      </w:r>
      <w:r>
        <w:t xml:space="preserve">)</w:t>
      </w:r>
    </w:p>
    <w:p>
      <w:pPr>
        <w:numPr>
          <w:ilvl w:val="0"/>
          <w:numId w:val="1004"/>
        </w:numPr>
      </w:pPr>
      <w:r>
        <w:t xml:space="preserve">site fidelity (</w:t>
      </w:r>
      <w:r>
        <w:rPr>
          <w:iCs/>
          <w:i/>
        </w:rPr>
        <w:t xml:space="preserve">F</w:t>
      </w:r>
      <w:r>
        <w:t xml:space="preserve">)</w:t>
      </w:r>
    </w:p>
    <w:p>
      <w:pPr>
        <w:numPr>
          <w:ilvl w:val="0"/>
          <w:numId w:val="1004"/>
        </w:numPr>
      </w:pPr>
      <w:r>
        <w:t xml:space="preserve">dead recovery (</w:t>
      </w:r>
      <w:r>
        <w:rPr>
          <w:iCs/>
          <w:i/>
        </w:rPr>
        <w:t xml:space="preserve">r</w:t>
      </w:r>
      <w:r>
        <w:t xml:space="preserve">) and</w:t>
      </w:r>
    </w:p>
    <w:p>
      <w:pPr>
        <w:numPr>
          <w:ilvl w:val="0"/>
          <w:numId w:val="1004"/>
        </w:numPr>
      </w:pPr>
      <w:r>
        <w:t xml:space="preserve">abundance (</w:t>
      </w:r>
      <w:r>
        <w:rPr>
          <w:iCs/>
          <w:i/>
        </w:rPr>
        <w:t xml:space="preserve">N</w:t>
      </w:r>
      <w:r>
        <w:t xml:space="preserve">)</w:t>
      </w:r>
    </w:p>
    <w:p>
      <w:pPr>
        <w:pStyle w:val="FirstParagraph"/>
      </w:pPr>
      <w:r>
        <w:t xml:space="preserve">The state of all individuals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in the first occasion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,</m:t>
                </m:r>
                <m:r>
                  <m:t>1</m:t>
                </m:r>
              </m:sub>
            </m:sSub>
          </m:e>
        </m:d>
      </m:oMath>
      <w:r>
        <w:t xml:space="preserve"> </w:t>
      </w:r>
      <w:r>
        <w:t xml:space="preserve">was</w:t>
      </w:r>
      <w:r>
        <w:t xml:space="preserve"> </w:t>
      </w:r>
      <w:r>
        <w:t xml:space="preserve">set so that they were considered to not have entered the population</w:t>
      </w:r>
      <w:r>
        <w:t xml:space="preserve"> </w:t>
      </w:r>
      <w:r>
        <w:t xml:space="preserve">(</w:t>
      </w:r>
      <w:r>
        <w:rPr>
          <w:iCs/>
          <w:i/>
        </w:rPr>
        <w:t xml:space="preserve">NE</w:t>
      </w:r>
      <w:r>
        <w:t xml:space="preserve">):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z</m:t>
              </m:r>
            </m:e>
            <m:sub>
              <m:r>
                <m:t>i</m:t>
              </m:r>
              <m:r>
                <m:rPr>
                  <m:sty m:val="p"/>
                </m:rPr>
                <m:t>,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The state of individual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from the second occasion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z</m:t>
                </m:r>
              </m:e>
              <m:sub>
                <m:r>
                  <m:t>i</m:t>
                </m:r>
                <m:r>
                  <m:rPr>
                    <m:sty m:val="p"/>
                  </m:rPr>
                  <m:t>,</m:t>
                </m:r>
                <m:r>
                  <m:t>2</m:t>
                </m:r>
              </m:sub>
            </m:sSub>
          </m:e>
        </m:d>
      </m:oMath>
      <w:r>
        <w:t xml:space="preserve"> </w:t>
      </w:r>
      <w:r>
        <w:t xml:space="preserve">until</w:t>
      </w:r>
      <w:r>
        <w:t xml:space="preserve"> </w:t>
      </w:r>
      <w:r>
        <w:t xml:space="preserve">they enter the population is: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z</m:t>
              </m:r>
            </m:e>
            <m:sub>
              <m:r>
                <m:t>i</m:t>
              </m:r>
              <m:r>
                <m:rPr>
                  <m:sty m:val="p"/>
                </m:rPr>
                <m:t>,</m:t>
              </m:r>
              <m:r>
                <m:t>2</m:t>
              </m:r>
            </m:sub>
          </m:sSub>
          <m:r>
            <m:rPr>
              <m:sty m:val="p"/>
            </m:rPr>
            <m:t>=</m:t>
          </m:r>
          <m:r>
            <m:t>φ</m:t>
          </m:r>
        </m:oMath>
      </m:oMathPara>
    </w:p>
    <w:p>
      <w:pPr>
        <w:pStyle w:val="FirstParagraph"/>
      </w:pPr>
      <w:r>
        <w:t xml:space="preserve">While the subsequent states are dependent on that state of the previous</w:t>
      </w:r>
      <w:r>
        <w:t xml:space="preserve"> </w:t>
      </w:r>
      <w:r>
        <w:t xml:space="preserve">time period, thus the state model is denoted as: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z</m:t>
              </m:r>
            </m:e>
            <m:sub>
              <m:r>
                <m:t>i</m:t>
              </m:r>
              <m:r>
                <m:rPr>
                  <m:sty m:val="p"/>
                </m:rPr>
                <m:t>,</m:t>
              </m:r>
              <m:r>
                <m:t>t</m:t>
              </m:r>
            </m:sub>
          </m:sSub>
          <m:r>
            <m:rPr>
              <m:sty m:val="p"/>
            </m:rPr>
            <m:t>|</m:t>
          </m:r>
          <m:sSub>
            <m:e>
              <m:r>
                <m:t>z</m:t>
              </m:r>
            </m:e>
            <m:sub>
              <m:r>
                <m:t>i</m:t>
              </m:r>
              <m:r>
                <m:rPr>
                  <m:sty m:val="p"/>
                </m:rPr>
                <m:t>,</m:t>
              </m:r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r>
            <m:t>c</m:t>
          </m:r>
          <m:r>
            <m:t>a</m:t>
          </m:r>
          <m:r>
            <m:t>t</m:t>
          </m:r>
          <m:r>
            <m:t>e</m:t>
          </m:r>
          <m:r>
            <m:t>g</m:t>
          </m:r>
          <m:r>
            <m:t>o</m:t>
          </m:r>
          <m:r>
            <m:t>r</m:t>
          </m:r>
          <m:r>
            <m:t>i</m:t>
          </m:r>
          <m:r>
            <m:t>c</m:t>
          </m:r>
          <m:r>
            <m:t>a</m:t>
          </m:r>
          <m:r>
            <m:t>l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Ω</m:t>
                  </m:r>
                </m:e>
                <m:sub>
                  <m:r>
                    <m:t>z</m:t>
                  </m:r>
                  <m:r>
                    <m:t> </m:t>
                  </m:r>
                  <m:r>
                    <m:t>i</m:t>
                  </m:r>
                  <m:r>
                    <m:rPr>
                      <m:sty m:val="p"/>
                    </m:rPr>
                    <m:t>,</m:t>
                  </m:r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r>
                <m:t>1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t>s</m:t>
              </m:r>
              <m:r>
                <m:rPr>
                  <m:sty m:val="p"/>
                </m:rPr>
                <m:t>,</m:t>
              </m:r>
              <m:r>
                <m:t>i</m:t>
              </m:r>
              <m:r>
                <m:rPr>
                  <m:sty m:val="p"/>
                </m:rPr>
                <m:t>,</m:t>
              </m:r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z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t</m:t>
            </m:r>
          </m:sub>
        </m:sSub>
      </m:oMath>
      <w:r>
        <w:t xml:space="preserve"> </w:t>
      </w:r>
      <w:r>
        <w:t xml:space="preserve">denotes the state of individual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at time</w:t>
      </w:r>
      <w:r>
        <w:t xml:space="preserve"> </w:t>
      </w:r>
      <m:oMath>
        <m:r>
          <m:t>t</m:t>
        </m:r>
      </m:oMath>
      <w:r>
        <w:t xml:space="preserve">, and</w:t>
      </w:r>
      <w:r>
        <w:t xml:space="preserve"> </w:t>
      </w:r>
      <m:oMath>
        <m:sSub>
          <m:e>
            <m:r>
              <m:t>Ω</m:t>
            </m:r>
          </m:e>
          <m:sub>
            <m:r>
              <m:t>z</m:t>
            </m:r>
            <m:r>
              <m:t> </m:t>
            </m:r>
            <m:r>
              <m:t>i</m:t>
            </m:r>
            <m:r>
              <m:rPr>
                <m:sty m:val="p"/>
              </m:rPr>
              <m:t>,</m:t>
            </m:r>
            <m:r>
              <m:t>t</m:t>
            </m:r>
          </m:sub>
        </m:sSub>
        <m:r>
          <m:rPr>
            <m:sty m:val="p"/>
          </m:rPr>
          <m:t>,</m:t>
        </m:r>
        <m:r>
          <m:t>1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t>s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,</m:t>
        </m:r>
        <m:r>
          <m:t>t</m:t>
        </m:r>
      </m:oMath>
      <w:r>
        <w:t xml:space="preserve"> </w:t>
      </w:r>
      <w:r>
        <w:t xml:space="preserve">denotes state membership over time, where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the number of true states.</w:t>
      </w:r>
    </w:p>
    <w:p>
      <w:pPr>
        <w:pStyle w:val="BodyText"/>
      </w:pPr>
      <w:r>
        <w:t xml:space="preserve">The observation model is denoted as: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rPr>
                  <m:sty m:val="p"/>
                </m:rPr>
                <m:t>,</m:t>
              </m:r>
              <m:r>
                <m:t>t</m:t>
              </m:r>
            </m:sub>
          </m:sSub>
          <m:r>
            <m:rPr>
              <m:sty m:val="p"/>
            </m:rPr>
            <m:t>|</m:t>
          </m:r>
          <m:sSub>
            <m:e>
              <m:r>
                <m:t>z</m:t>
              </m:r>
            </m:e>
            <m:sub>
              <m:r>
                <m:t>i</m:t>
              </m:r>
              <m:r>
                <m:rPr>
                  <m:sty m:val="p"/>
                </m:rPr>
                <m:t>,</m:t>
              </m:r>
              <m:r>
                <m:t>t</m:t>
              </m:r>
              <m:r>
                <m:rPr>
                  <m:sty m:val="p"/>
                </m:rPr>
                <m:t>−</m:t>
              </m:r>
              <m:r>
                <m:t>1</m:t>
              </m:r>
            </m:sub>
          </m:sSub>
          <m:r>
            <m:rPr>
              <m:sty m:val="p"/>
            </m:rPr>
            <m:t>=</m:t>
          </m:r>
          <m:r>
            <m:t>c</m:t>
          </m:r>
          <m:r>
            <m:t>a</m:t>
          </m:r>
          <m:r>
            <m:t>t</m:t>
          </m:r>
          <m:r>
            <m:t>e</m:t>
          </m:r>
          <m:r>
            <m:t>g</m:t>
          </m:r>
          <m:r>
            <m:t>o</m:t>
          </m:r>
          <m:r>
            <m:t>r</m:t>
          </m:r>
          <m:r>
            <m:t>i</m:t>
          </m:r>
          <m:r>
            <m:t>c</m:t>
          </m:r>
          <m:r>
            <m:t>a</m:t>
          </m:r>
          <m:r>
            <m:t>l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Θ</m:t>
                  </m:r>
                </m:e>
                <m:sub>
                  <m:r>
                    <m:t>z</m:t>
                  </m:r>
                  <m:r>
                    <m:t> </m:t>
                  </m:r>
                  <m:r>
                    <m:t>i</m:t>
                  </m:r>
                  <m:r>
                    <m:rPr>
                      <m:sty m:val="p"/>
                    </m:rPr>
                    <m:t>,</m:t>
                  </m:r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r>
                <m:t>1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rPr>
                  <m:sty m:val="p"/>
                </m:rPr>
                <m:t>.</m:t>
              </m:r>
              <m:r>
                <m:t>o</m:t>
              </m:r>
              <m:r>
                <m:rPr>
                  <m:sty m:val="p"/>
                </m:rPr>
                <m:t>,</m:t>
              </m:r>
              <m:r>
                <m:t>i</m:t>
              </m:r>
              <m:r>
                <m:rPr>
                  <m:sty m:val="p"/>
                </m:rPr>
                <m:t>,</m:t>
              </m:r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t</m:t>
            </m:r>
          </m:sub>
        </m:sSub>
      </m:oMath>
      <w:r>
        <w:t xml:space="preserve"> </w:t>
      </w:r>
      <w:r>
        <w:t xml:space="preserve">denotes the observation of individual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at time</w:t>
      </w:r>
      <w:r>
        <w:t xml:space="preserve"> </w:t>
      </w:r>
      <m:oMath>
        <m:r>
          <m:t>t</m:t>
        </m:r>
      </m:oMath>
      <w:r>
        <w:t xml:space="preserve">,</w:t>
      </w:r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Θ</m:t>
            </m:r>
          </m:e>
          <m:sub>
            <m:r>
              <m:t>z</m:t>
            </m:r>
            <m:r>
              <m:t> </m:t>
            </m:r>
            <m:r>
              <m:t>i</m:t>
            </m:r>
            <m:r>
              <m:rPr>
                <m:sty m:val="p"/>
              </m:rPr>
              <m:t>,</m:t>
            </m:r>
            <m:r>
              <m:t>t</m:t>
            </m:r>
          </m:sub>
        </m:sSub>
        <m:r>
          <m:rPr>
            <m:sty m:val="p"/>
          </m:rPr>
          <m:t>,</m:t>
        </m:r>
        <m:r>
          <m:t>1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rPr>
            <m:sty m:val="p"/>
          </m:rPr>
          <m:t>.</m:t>
        </m:r>
        <m:r>
          <m:t>o</m:t>
        </m:r>
        <m:r>
          <m:rPr>
            <m:sty m:val="p"/>
          </m:rPr>
          <m:t>,</m:t>
        </m:r>
        <m:r>
          <m:t>i</m:t>
        </m:r>
        <m:r>
          <m:rPr>
            <m:sty m:val="p"/>
          </m:rPr>
          <m:t>,</m:t>
        </m:r>
        <m:r>
          <m:t>t</m:t>
        </m:r>
      </m:oMath>
      <w:r>
        <w:t xml:space="preserve"> denotes the observational process,</w:t>
      </w:r>
      <w:r>
        <w:t xml:space="preserve"> </w:t>
      </w:r>
      <w:r>
        <w:t xml:space="preserve">linking the true states</w:t>
      </w:r>
      <w:r>
        <w:t xml:space="preserve"> </w:t>
      </w:r>
      <m:oMath>
        <m:sSub>
          <m:e>
            <m:r>
              <m:t>z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t</m:t>
            </m:r>
          </m:sub>
        </m:sSub>
      </m:oMath>
      <w:r>
        <w:t xml:space="preserve"> </w:t>
      </w:r>
      <w:r>
        <w:t xml:space="preserve">to the observed states</w:t>
      </w:r>
      <w:r>
        <w:t xml:space="preserve"> </w:t>
      </w:r>
      <m:oMath>
        <m:sSub>
          <m:e>
            <m:r>
              <m:t>y</m:t>
            </m:r>
          </m:e>
          <m:sub>
            <m:r>
              <m:t>i</m:t>
            </m:r>
            <m:r>
              <m:rPr>
                <m:sty m:val="p"/>
              </m:rPr>
              <m:t>,</m:t>
            </m:r>
            <m:r>
              <m:t>t</m:t>
            </m:r>
          </m:sub>
        </m:sSub>
      </m:oMath>
      <w:r>
        <w:t xml:space="preserve">,</w:t>
      </w:r>
      <w:r>
        <w:t xml:space="preserve"> </w:t>
      </w:r>
      <w:r>
        <w:t xml:space="preserve">where</w:t>
      </w:r>
      <w:r>
        <w:t xml:space="preserve"> </w:t>
      </w:r>
      <m:oMath>
        <m:r>
          <m:t>o</m:t>
        </m:r>
      </m:oMath>
      <w:r>
        <w:t xml:space="preserve"> </w:t>
      </w:r>
      <w:r>
        <w:t xml:space="preserve">is the number of observed states.</w:t>
      </w:r>
    </w:p>
    <w:p>
      <w:pPr>
        <w:pStyle w:val="BodyText"/>
      </w:pPr>
      <w:r>
        <w:t xml:space="preserve">The number of individuals entering the population at time</w:t>
      </w:r>
      <w:r>
        <w:t xml:space="preserve"> </w:t>
      </w:r>
      <m:oMath>
        <m:r>
          <m:t>t</m:t>
        </m:r>
        <m:r>
          <m:t> </m:t>
        </m:r>
        <m:d>
          <m:dPr>
            <m:begChr m:val="("/>
            <m:endChr m:val=")"/>
            <m:sepChr m:val=""/>
            <m:grow/>
          </m:dPr>
          <m:e>
            <m:sSub>
              <m:e>
                <m:r>
                  <m:t>B</m:t>
                </m:r>
              </m:e>
              <m:sub>
                <m:r>
                  <m:t>t</m:t>
                </m:r>
              </m:sub>
            </m:sSub>
          </m:e>
        </m:d>
      </m:oMath>
      <w:r>
        <w:t xml:space="preserve"> </w:t>
      </w:r>
      <w:r>
        <w:t xml:space="preserve">can</w:t>
      </w:r>
      <w:r>
        <w:t xml:space="preserve"> </w:t>
      </w:r>
      <w:r>
        <w:t xml:space="preserve">be calculated as: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B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M</m:t>
              </m:r>
            </m: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sSub>
                    <m:e>
                      <m:r>
                        <m:t>z</m:t>
                      </m:r>
                    </m:e>
                    <m:sub>
                      <m:r>
                        <m:t>i</m:t>
                      </m:r>
                      <m:r>
                        <m:rPr>
                          <m:sty m:val="p"/>
                        </m:rPr>
                        <m:t>,</m:t>
                      </m:r>
                      <m:r>
                        <m:t>t</m:t>
                      </m:r>
                      <m:r>
                        <m:rPr>
                          <m:sty m:val="p"/>
                        </m:rPr>
                        <m:t>−</m:t>
                      </m:r>
                      <m:r>
                        <m:t>1</m:t>
                      </m:r>
                    </m:sub>
                  </m:sSub>
                </m:e>
              </m:d>
            </m:e>
          </m:nary>
          <m:sSub>
            <m:e>
              <m:r>
                <m:t>z</m:t>
              </m:r>
            </m:e>
            <m:sub>
              <m:r>
                <m:t>i</m:t>
              </m:r>
              <m:r>
                <m:rPr>
                  <m:sty m:val="p"/>
                </m:rPr>
                <m:t>,</m:t>
              </m:r>
              <m:r>
                <m:t>t</m:t>
              </m:r>
            </m:sub>
          </m:sSub>
        </m:oMath>
      </m:oMathPara>
    </w:p>
    <w:p>
      <w:pPr>
        <w:pStyle w:val="FirstParagraph"/>
      </w:pPr>
      <w:r>
        <w:t xml:space="preserve">while the total population size at time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is: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t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M</m:t>
              </m:r>
            </m:sup>
            <m:e>
              <m:sSub>
                <m:e>
                  <m:r>
                    <m:t>z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,</m:t>
                  </m:r>
                  <m:r>
                    <m:t>t</m:t>
                  </m:r>
                </m:sub>
              </m:sSub>
            </m:e>
          </m:nary>
        </m:oMath>
      </m:oMathPara>
    </w:p>
    <w:p>
      <w:pPr>
        <w:pStyle w:val="FirstParagraph"/>
      </w:pPr>
      <w:r>
        <w:t xml:space="preserve">Therefore, the full conditional probability of the model can be</w:t>
      </w:r>
      <w:r>
        <w:t xml:space="preserve"> </w:t>
      </w:r>
      <w:r>
        <w:t xml:space="preserve">expressed as: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["/>
              <m:endChr m:val="]"/>
              <m:sepChr m:val=""/>
              <m:grow/>
            </m:dPr>
            <m:e>
              <m:r>
                <m:t>z</m:t>
              </m:r>
              <m:r>
                <m:rPr>
                  <m:sty m:val="p"/>
                </m:rPr>
                <m:t>,</m:t>
              </m:r>
              <m:r>
                <m:t>s</m:t>
              </m:r>
              <m:r>
                <m:rPr>
                  <m:sty m:val="p"/>
                </m:rPr>
                <m:t>,</m:t>
              </m:r>
              <m:r>
                <m:t>F</m:t>
              </m:r>
              <m:r>
                <m:rPr>
                  <m:sty m:val="p"/>
                </m:rPr>
                <m:t>,</m:t>
              </m:r>
              <m:r>
                <m:t>r</m:t>
              </m:r>
              <m:r>
                <m:rPr>
                  <m:sty m:val="p"/>
                </m:rPr>
                <m:t>,</m:t>
              </m:r>
              <m:r>
                <m:t>p</m:t>
              </m:r>
              <m:r>
                <m:rPr>
                  <m:sty m:val="p"/>
                </m:rPr>
                <m:t>,</m:t>
              </m:r>
              <m:r>
                <m:t>φ</m:t>
              </m:r>
              <m:r>
                <m:rPr>
                  <m:sty m:val="p"/>
                </m:rPr>
                <m:t>|</m:t>
              </m:r>
              <m:r>
                <m:t>y</m:t>
              </m:r>
            </m:e>
          </m:d>
          <m:r>
            <m:rPr>
              <m:sty m:val="p"/>
            </m:rPr>
            <m:t>∝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{</m:t>
          </m:r>
          <m:r>
            <m:t>z</m:t>
          </m:r>
          <m:r>
            <m:rPr>
              <m:sty m:val="p"/>
            </m:rPr>
            <m:t>,</m:t>
          </m:r>
          <m:r>
            <m:t>y</m:t>
          </m:r>
          <m:r>
            <m:rPr>
              <m:sty m:val="p"/>
            </m:rPr>
            <m:t>|</m:t>
          </m:r>
          <m:r>
            <m:t>s</m:t>
          </m:r>
          <m:r>
            <m:rPr>
              <m:sty m:val="p"/>
            </m:rPr>
            <m:t>,</m:t>
          </m:r>
          <m:r>
            <m:t>F</m:t>
          </m:r>
          <m:r>
            <m:rPr>
              <m:sty m:val="p"/>
            </m:rPr>
            <m:t>,</m:t>
          </m:r>
          <m:r>
            <m:t>r</m:t>
          </m:r>
          <m:r>
            <m:rPr>
              <m:sty m:val="p"/>
            </m:rPr>
            <m:t>,</m:t>
          </m:r>
          <m:r>
            <m:t>p</m:t>
          </m:r>
          <m:r>
            <m:rPr>
              <m:sty m:val="p"/>
            </m:rPr>
            <m:t>,</m:t>
          </m:r>
          <m:r>
            <m:t>φ</m:t>
          </m:r>
          <m:r>
            <m:rPr>
              <m:sty m:val="p"/>
            </m:rPr>
            <m:t>}</m:t>
          </m:r>
          <m:r>
            <m:rPr>
              <m:sty m:val="p"/>
            </m:rPr>
            <m:t>=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nary>
            <m:naryPr>
              <m:chr m:val="∏"/>
              <m:limLoc m:val="undOvr"/>
              <m:subHide m:val="0"/>
              <m:supHide m:val="0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M</m:t>
              </m:r>
            </m:sup>
            <m:e>
              <m:nary>
                <m:naryPr>
                  <m:chr m:val="∏"/>
                  <m:limLoc m:val="undOvr"/>
                  <m:subHide m:val="0"/>
                  <m:supHide m:val="0"/>
                </m:naryPr>
                <m:sub>
                  <m:r>
                    <m:t>t</m:t>
                  </m:r>
                  <m:r>
                    <m:rPr>
                      <m:sty m:val="p"/>
                    </m:rPr>
                    <m:t>=</m:t>
                  </m:r>
                  <m:r>
                    <m:t>2</m:t>
                  </m:r>
                </m:sub>
                <m:sup>
                  <m:r>
                    <m:t>T</m:t>
                  </m:r>
                </m:sup>
                <m:e>
                  <m:r>
                    <m:rPr>
                      <m:sty m:val="p"/>
                    </m:rPr>
                    <m:t>{</m:t>
                  </m:r>
                </m:e>
              </m:nary>
            </m:e>
          </m:nary>
          <m:sSub>
            <m:e>
              <m:r>
                <m:t>z</m:t>
              </m:r>
            </m:e>
            <m:sub>
              <m:r>
                <m:t>i</m:t>
              </m:r>
              <m:r>
                <m:rPr>
                  <m:sty m:val="p"/>
                </m:rPr>
                <m:t>,</m:t>
              </m:r>
              <m:r>
                <m:t>t</m:t>
              </m:r>
            </m:sub>
          </m:sSub>
          <m:d>
            <m:dPr>
              <m:begChr m:val="|"/>
              <m:endChr m:val="|"/>
              <m:sepChr m:val=""/>
              <m:grow/>
            </m:dPr>
            <m:e>
              <m:sSub>
                <m:e>
                  <m:r>
                    <m:t>z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,</m:t>
                  </m:r>
                  <m:r>
                    <m:t>t</m:t>
                  </m:r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s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,</m:t>
                  </m:r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F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,</m:t>
                  </m:r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r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,</m:t>
                  </m:r>
                  <m:r>
                    <m:t>t</m:t>
                  </m:r>
                </m:sub>
              </m:sSub>
              <m:r>
                <m:rPr>
                  <m:sty m:val="p"/>
                </m:rPr>
                <m:t>,</m:t>
              </m:r>
              <m:sSub>
                <m:e>
                  <m:r>
                    <m:t>φ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,</m:t>
                  </m:r>
                  <m:r>
                    <m:t>t</m:t>
                  </m:r>
                </m:sub>
              </m:sSub>
              <m:r>
                <m:rPr>
                  <m:sty m:val="p"/>
                </m:rPr>
                <m:t>}</m:t>
              </m:r>
              <m:r>
                <m:rPr>
                  <m:sty m:val="p"/>
                </m:rPr>
                <m:t>×</m:t>
              </m:r>
              <m:r>
                <m:rPr>
                  <m:sty m:val="p"/>
                </m:rPr>
                <m:t>{</m:t>
              </m:r>
              <m:sSub>
                <m:e>
                  <m:r>
                    <m:t>y</m:t>
                  </m:r>
                </m:e>
                <m:sub>
                  <m:r>
                    <m:t>i</m:t>
                  </m:r>
                  <m:r>
                    <m:rPr>
                      <m:sty m:val="p"/>
                    </m:rPr>
                    <m:t>,</m:t>
                  </m:r>
                  <m:r>
                    <m:t>t</m:t>
                  </m:r>
                </m:sub>
              </m:sSub>
            </m:e>
          </m:d>
          <m:sSub>
            <m:e>
              <m:r>
                <m:t>z</m:t>
              </m:r>
            </m:e>
            <m:sub>
              <m:r>
                <m:t>i</m:t>
              </m:r>
              <m:r>
                <m:rPr>
                  <m:sty m:val="p"/>
                </m:rPr>
                <m:t>,</m:t>
              </m:r>
              <m:r>
                <m:t>t</m:t>
              </m:r>
            </m:sub>
          </m:sSub>
          <m:r>
            <m:rPr>
              <m:sty m:val="p"/>
            </m:rPr>
            <m:t>,</m:t>
          </m:r>
          <m:sSub>
            <m:e>
              <m:r>
                <m:t>p</m:t>
              </m:r>
            </m:e>
            <m:sub>
              <m:r>
                <m:t>i</m:t>
              </m:r>
              <m:r>
                <m:rPr>
                  <m:sty m:val="p"/>
                </m:rPr>
                <m:t>,</m:t>
              </m:r>
              <m:r>
                <m:t>t</m:t>
              </m:r>
            </m:sub>
          </m:sSub>
          <m:r>
            <m:rPr>
              <m:sty m:val="p"/>
            </m:rPr>
            <m:t>}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sty m:val="p"/>
            </m:rPr>
            <m:t>×</m:t>
          </m:r>
          <m:d>
            <m:dPr>
              <m:begChr m:val="["/>
              <m:endChr m:val="]"/>
              <m:sepChr m:val=""/>
              <m:grow/>
            </m:dPr>
            <m:e>
              <m:r>
                <m:t>s</m:t>
              </m:r>
            </m:e>
          </m:d>
          <m:d>
            <m:dPr>
              <m:begChr m:val="["/>
              <m:endChr m:val="]"/>
              <m:sepChr m:val=""/>
              <m:grow/>
            </m:dPr>
            <m:e>
              <m:r>
                <m:t>p</m:t>
              </m:r>
            </m:e>
          </m:d>
          <m:d>
            <m:dPr>
              <m:begChr m:val="["/>
              <m:endChr m:val="]"/>
              <m:sepChr m:val=""/>
              <m:grow/>
            </m:dPr>
            <m:e>
              <m:r>
                <m:t>F</m:t>
              </m:r>
            </m:e>
          </m:d>
          <m:d>
            <m:dPr>
              <m:begChr m:val="["/>
              <m:endChr m:val="]"/>
              <m:sepChr m:val=""/>
              <m:grow/>
            </m:dPr>
            <m:e>
              <m:r>
                <m:t>r</m:t>
              </m:r>
            </m:e>
          </m:d>
          <m:d>
            <m:dPr>
              <m:begChr m:val="["/>
              <m:endChr m:val="]"/>
              <m:sepChr m:val=""/>
              <m:grow/>
            </m:dPr>
            <m:e>
              <m:r>
                <m:t>φ</m:t>
              </m:r>
            </m:e>
          </m:d>
        </m:oMath>
      </m:oMathPara>
    </w:p>
    <w:bookmarkEnd w:id="23"/>
    <w:bookmarkEnd w:id="24"/>
    <w:bookmarkStart w:id="26" w:name="getting-started"/>
    <w:p>
      <w:pPr>
        <w:pStyle w:val="Heading3"/>
      </w:pPr>
      <w:r>
        <w:t xml:space="preserve">Getting Started</w:t>
      </w:r>
    </w:p>
    <w:p>
      <w:pPr>
        <w:pStyle w:val="FirstParagraph"/>
      </w:pPr>
      <w:r>
        <w:rPr>
          <w:bCs/>
          <w:b/>
        </w:rPr>
        <w:t xml:space="preserve">Before you start you must download</w:t>
      </w:r>
      <w:r>
        <w:rPr>
          <w:bCs/>
          <w:b/>
        </w:rPr>
        <w:t xml:space="preserve"> </w:t>
      </w:r>
      <w:hyperlink r:id="rId25">
        <w:r>
          <w:rPr>
            <w:rStyle w:val="Hyperlink"/>
            <w:bCs/>
            <w:b/>
          </w:rPr>
          <w:t xml:space="preserve">JAGS (Just Another Gibbs</w:t>
        </w:r>
        <w:r>
          <w:rPr>
            <w:rStyle w:val="Hyperlink"/>
            <w:bCs/>
            <w:b/>
          </w:rPr>
          <w:t xml:space="preserve"> </w:t>
        </w:r>
        <w:r>
          <w:rPr>
            <w:rStyle w:val="Hyperlink"/>
            <w:bCs/>
            <w:b/>
          </w:rPr>
          <w:t xml:space="preserve">Sampler)</w:t>
        </w:r>
      </w:hyperlink>
      <w:r>
        <w:rPr>
          <w:bCs/>
          <w:b/>
        </w:rPr>
        <w:t xml:space="preserve">.</w:t>
      </w:r>
    </w:p>
    <w:p>
      <w:pPr>
        <w:pStyle w:val="BodyText"/>
      </w:pPr>
      <w:r>
        <w:t xml:space="preserve">The ShinyWhale app is divided up into tabs in order to make it easier to</w:t>
      </w:r>
      <w:r>
        <w:t xml:space="preserve"> </w:t>
      </w:r>
      <w:r>
        <w:t xml:space="preserve">digest. The tabs are broken down into sections which are detailed below.</w:t>
      </w:r>
    </w:p>
    <w:bookmarkEnd w:id="26"/>
    <w:bookmarkStart w:id="29" w:name="data"/>
    <w:p>
      <w:pPr>
        <w:pStyle w:val="Heading3"/>
      </w:pPr>
      <w:r>
        <w:t xml:space="preserve">Data</w:t>
      </w:r>
    </w:p>
    <w:bookmarkStart w:id="27" w:name="import-data"/>
    <w:p>
      <w:pPr>
        <w:pStyle w:val="Heading4"/>
      </w:pPr>
      <w:r>
        <w:t xml:space="preserve">Import Data</w:t>
      </w:r>
    </w:p>
    <w:p>
      <w:pPr>
        <w:pStyle w:val="FirstParagraph"/>
      </w:pPr>
      <w:r>
        <w:t xml:space="preserve">ShinyWhale requires you to have access to a long-term sightings catalog</w:t>
      </w:r>
      <w:r>
        <w:t xml:space="preserve"> </w:t>
      </w:r>
      <w:r>
        <w:t xml:space="preserve">or record that is in</w:t>
      </w:r>
      <w:r>
        <w:t xml:space="preserve"> </w:t>
      </w:r>
      <w:r>
        <w:rPr>
          <w:iCs/>
          <w:i/>
        </w:rPr>
        <w:t xml:space="preserve">.csv</w:t>
      </w:r>
      <w:r>
        <w:t xml:space="preserve"> </w:t>
      </w:r>
      <w:r>
        <w:t xml:space="preserve">format. The raw data should be in long</w:t>
      </w:r>
      <w:r>
        <w:t xml:space="preserve"> </w:t>
      </w:r>
      <w:r>
        <w:t xml:space="preserve">format, with column headings describing what each column contains and</w:t>
      </w:r>
      <w:r>
        <w:t xml:space="preserve"> </w:t>
      </w:r>
      <w:r>
        <w:t xml:space="preserve">associated data in the corresponding rows going down. If the data is in</w:t>
      </w:r>
      <w:r>
        <w:t xml:space="preserve"> </w:t>
      </w:r>
      <w:r>
        <w:t xml:space="preserve">the correct format, it can be uploaded to the app.</w:t>
      </w:r>
    </w:p>
    <w:p>
      <w:pPr>
        <w:pStyle w:val="BodyText"/>
      </w:pPr>
      <w:r>
        <w:t xml:space="preserve">ShinyWhale requires you to select the appropriate columns from your</w:t>
      </w:r>
      <w:r>
        <w:t xml:space="preserve"> </w:t>
      </w:r>
      <w:r>
        <w:t xml:space="preserve">sightings data set for each of the following sections: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Column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This is a column within your sighting histories that contains the information on which year each sighting was made.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Month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This is a column within your sighting histories that contains the information on which month of the year each sighting was made.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Unique Identification Number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This is a column within your sightings history that contains the unique identification number for each individual.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Mortality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This is a column in your sightings history that contains information on if you have recorded a dead whale - must be recorded as</w:t>
            </w:r>
            <w:r>
              <w:t xml:space="preserve"> </w:t>
            </w:r>
            <w:r>
              <w:rPr>
                <w:iCs/>
                <w:i/>
              </w:rPr>
              <w:t xml:space="preserve">DEAD</w:t>
            </w:r>
            <w:r>
              <w:t xml:space="preserve"> </w:t>
            </w:r>
            <w:r>
              <w:t xml:space="preserve">in the sighting history. This may be recorded with other information such as behaviors or births.</w:t>
            </w:r>
          </w:p>
        </w:tc>
      </w:tr>
    </w:tbl>
    <w:bookmarkEnd w:id="27"/>
    <w:bookmarkStart w:id="28" w:name="capture-histories-1"/>
    <w:p>
      <w:pPr>
        <w:pStyle w:val="Heading4"/>
      </w:pPr>
      <w:r>
        <w:t xml:space="preserve">Capture Histories</w:t>
      </w:r>
    </w:p>
    <w:p>
      <w:pPr>
        <w:pStyle w:val="FirstParagraph"/>
      </w:pPr>
      <w:r>
        <w:t xml:space="preserve">Now that you have the data loaded and have selected the columns that</w:t>
      </w:r>
      <w:r>
        <w:t xml:space="preserve"> </w:t>
      </w:r>
      <w:r>
        <w:t xml:space="preserve">will be needed for the model, it is time to define some constraints for</w:t>
      </w:r>
      <w:r>
        <w:t xml:space="preserve"> </w:t>
      </w:r>
      <w:r>
        <w:t xml:space="preserve">the data. You will need to enter or select from a drop down menu the</w:t>
      </w:r>
      <w:r>
        <w:t xml:space="preserve"> </w:t>
      </w:r>
      <w:r>
        <w:t xml:space="preserve">response to the following questions in the app.</w:t>
      </w:r>
    </w:p>
    <w:p>
      <w:pPr>
        <w:numPr>
          <w:ilvl w:val="0"/>
          <w:numId w:val="1005"/>
        </w:numPr>
      </w:pPr>
      <w:r>
        <w:t xml:space="preserve">Select the first year you want to model from - This is the year you</w:t>
      </w:r>
      <w:r>
        <w:t xml:space="preserve"> </w:t>
      </w:r>
      <w:r>
        <w:t xml:space="preserve">want to model from. Your data set may cover a large time period, and</w:t>
      </w:r>
      <w:r>
        <w:t xml:space="preserve"> </w:t>
      </w:r>
      <w:r>
        <w:t xml:space="preserve">perhaps you are only interested in the last decade. Perhaps your</w:t>
      </w:r>
      <w:r>
        <w:t xml:space="preserve"> </w:t>
      </w:r>
      <w:r>
        <w:t xml:space="preserve">data set contains early records with low effort that you do not wish</w:t>
      </w:r>
      <w:r>
        <w:t xml:space="preserve"> </w:t>
      </w:r>
      <w:r>
        <w:t xml:space="preserve">to include in your analysis.</w:t>
      </w:r>
    </w:p>
    <w:p>
      <w:pPr>
        <w:numPr>
          <w:ilvl w:val="0"/>
          <w:numId w:val="1005"/>
        </w:numPr>
      </w:pPr>
      <w:r>
        <w:t xml:space="preserve">Select the last year you want to model - This is the final year you</w:t>
      </w:r>
      <w:r>
        <w:t xml:space="preserve"> </w:t>
      </w:r>
      <w:r>
        <w:t xml:space="preserve">wish to model. You may wish to not include the final year of data</w:t>
      </w:r>
      <w:r>
        <w:t xml:space="preserve"> </w:t>
      </w:r>
      <w:r>
        <w:t xml:space="preserve">from your data set as it includes incomplete sightings information,</w:t>
      </w:r>
      <w:r>
        <w:t xml:space="preserve"> </w:t>
      </w:r>
      <w:r>
        <w:t xml:space="preserve">so you can just select the previous year here to exclude it.</w:t>
      </w:r>
    </w:p>
    <w:p>
      <w:pPr>
        <w:numPr>
          <w:ilvl w:val="0"/>
          <w:numId w:val="1005"/>
        </w:numPr>
      </w:pPr>
      <w:r>
        <w:t xml:space="preserve">Select the month to be used as the start of the year - This is the</w:t>
      </w:r>
      <w:r>
        <w:t xml:space="preserve"> </w:t>
      </w:r>
      <w:r>
        <w:t xml:space="preserve">month you want to be the beginning of a sighting period. This could</w:t>
      </w:r>
      <w:r>
        <w:t xml:space="preserve"> </w:t>
      </w:r>
      <w:r>
        <w:t xml:space="preserve">be the start of the breeding or feeding period when you see most</w:t>
      </w:r>
      <w:r>
        <w:t xml:space="preserve"> </w:t>
      </w:r>
      <w:r>
        <w:t xml:space="preserve">individuals arriving in your study area, or it could be the start of</w:t>
      </w:r>
      <w:r>
        <w:t xml:space="preserve"> </w:t>
      </w:r>
      <w:r>
        <w:t xml:space="preserve">the calender year. What ever makes the most sense for the species</w:t>
      </w:r>
      <w:r>
        <w:t xml:space="preserve"> </w:t>
      </w:r>
      <w:r>
        <w:t xml:space="preserve">you are trying to model.</w:t>
      </w:r>
    </w:p>
    <w:p>
      <w:pPr>
        <w:numPr>
          <w:ilvl w:val="0"/>
          <w:numId w:val="1005"/>
        </w:numPr>
      </w:pPr>
      <w:r>
        <w:t xml:space="preserve">Enter the number of additional individuals you want to include for</w:t>
      </w:r>
      <w:r>
        <w:t xml:space="preserve"> </w:t>
      </w:r>
      <w:r>
        <w:t xml:space="preserve">data augmentation - Data augmentation is a way that the model can</w:t>
      </w:r>
      <w:r>
        <w:t xml:space="preserve"> </w:t>
      </w:r>
      <w:r>
        <w:t xml:space="preserve">account for the presence of individuals within the population, who</w:t>
      </w:r>
      <w:r>
        <w:t xml:space="preserve"> </w:t>
      </w:r>
      <w:r>
        <w:t xml:space="preserve">for what ever reason have never been sighted. This number can be as</w:t>
      </w:r>
      <w:r>
        <w:t xml:space="preserve"> </w:t>
      </w:r>
      <w:r>
        <w:t xml:space="preserve">large or small as makes sense for the population or species, however</w:t>
      </w:r>
      <w:r>
        <w:t xml:space="preserve"> </w:t>
      </w:r>
      <w:r>
        <w:t xml:space="preserve">if too small, the population size may be under estimated. The number</w:t>
      </w:r>
      <w:r>
        <w:t xml:space="preserve"> </w:t>
      </w:r>
      <w:r>
        <w:t xml:space="preserve">of individuals you enter as data augmentation will not all be added</w:t>
      </w:r>
      <w:r>
        <w:t xml:space="preserve"> </w:t>
      </w:r>
      <w:r>
        <w:t xml:space="preserve">to the total abundance.</w:t>
      </w:r>
    </w:p>
    <w:p>
      <w:pPr>
        <w:pStyle w:val="FirstParagraph"/>
      </w:pPr>
      <w:r>
        <w:t xml:space="preserve">Now that all the constraints have been set, we can now create the</w:t>
      </w:r>
      <w:r>
        <w:t xml:space="preserve"> </w:t>
      </w:r>
      <w:r>
        <w:t xml:space="preserve">capture-history by pressing the</w:t>
      </w:r>
      <w:r>
        <w:t xml:space="preserve"> </w:t>
      </w:r>
      <w:r>
        <w:rPr>
          <w:bCs/>
          <w:b/>
        </w:rPr>
        <w:t xml:space="preserve">Create capture histories</w:t>
      </w:r>
      <w:r>
        <w:t xml:space="preserve"> </w:t>
      </w:r>
      <w:r>
        <w:t xml:space="preserve">button.</w:t>
      </w:r>
      <w:r>
        <w:t xml:space="preserve"> </w:t>
      </w:r>
      <w:r>
        <w:t xml:space="preserve">This will create the capture history that you can view in the tab of the</w:t>
      </w:r>
      <w:r>
        <w:t xml:space="preserve"> </w:t>
      </w:r>
      <w:r>
        <w:t xml:space="preserve">same name to ensure that it looks correct.</w:t>
      </w:r>
    </w:p>
    <w:p>
      <w:pPr>
        <w:pStyle w:val="BodyText"/>
      </w:pPr>
      <w:r>
        <w:t xml:space="preserve">Now we can move on to setting up the model.</w:t>
      </w:r>
    </w:p>
    <w:bookmarkEnd w:id="28"/>
    <w:bookmarkEnd w:id="29"/>
    <w:bookmarkStart w:id="31" w:name="model-1"/>
    <w:p>
      <w:pPr>
        <w:pStyle w:val="Heading3"/>
      </w:pPr>
      <w:r>
        <w:t xml:space="preserve">Model</w:t>
      </w:r>
    </w:p>
    <w:bookmarkStart w:id="30" w:name="Xa81c2926dc5619c34e19ef1656fd81d308385e0"/>
    <w:p>
      <w:pPr>
        <w:pStyle w:val="Heading4"/>
      </w:pPr>
      <w:r>
        <w:t xml:space="preserve">Model Settings - Markov chain Monte Carlo (MCMC)</w:t>
      </w:r>
    </w:p>
    <w:p>
      <w:pPr>
        <w:pStyle w:val="FirstParagraph"/>
      </w:pPr>
      <w:r>
        <w:t xml:space="preserve">ShinyWhale uses MCMC to sample from the data and estimate the parameters</w:t>
      </w:r>
      <w:r>
        <w:t xml:space="preserve"> </w:t>
      </w:r>
      <w:r>
        <w:t xml:space="preserve">of interest. In order to run the MCMC we need to provide some basic</w:t>
      </w:r>
      <w:r>
        <w:t xml:space="preserve"> </w:t>
      </w:r>
      <w:r>
        <w:t xml:space="preserve">settings for the model which will depend on the quality and quantity of</w:t>
      </w:r>
      <w:r>
        <w:t xml:space="preserve"> </w:t>
      </w:r>
      <w:r>
        <w:t xml:space="preserve">the data being used. See below for a description of the different</w:t>
      </w:r>
      <w:r>
        <w:t xml:space="preserve"> </w:t>
      </w:r>
      <w:r>
        <w:t xml:space="preserve">settings, and what values can be adjusted depending on the data that is</w:t>
      </w:r>
      <w:r>
        <w:t xml:space="preserve"> </w:t>
      </w:r>
      <w:r>
        <w:t xml:space="preserve">being supplied.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Number of iterations:</w:t>
      </w:r>
      <w:r>
        <w:t xml:space="preserve"> </w:t>
      </w:r>
      <w:r>
        <w:t xml:space="preserve">The number of times you wanted to model to</w:t>
      </w:r>
      <w:r>
        <w:t xml:space="preserve"> </w:t>
      </w:r>
      <w:r>
        <w:t xml:space="preserve">be run with the unique initial values. The model needs to be run for</w:t>
      </w:r>
      <w:r>
        <w:t xml:space="preserve"> </w:t>
      </w:r>
      <w:r>
        <w:t xml:space="preserve">enough iterations for it to converge (reach a stable estimate for</w:t>
      </w:r>
      <w:r>
        <w:t xml:space="preserve"> </w:t>
      </w:r>
      <w:r>
        <w:t xml:space="preserve">the parameters). We suggest a minimum of 2000 iterations with good</w:t>
      </w:r>
      <w:r>
        <w:t xml:space="preserve"> </w:t>
      </w:r>
      <w:r>
        <w:t xml:space="preserve">sightings records, and this can be increased if sighting records are</w:t>
      </w:r>
      <w:r>
        <w:t xml:space="preserve"> </w:t>
      </w:r>
      <w:r>
        <w:t xml:space="preserve">patchy.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Amount of thinning:</w:t>
      </w:r>
      <w:r>
        <w:t xml:space="preserve"> </w:t>
      </w:r>
      <w:r>
        <w:t xml:space="preserve">This is how many iterations you wish to keep</w:t>
      </w:r>
      <w:r>
        <w:t xml:space="preserve"> </w:t>
      </w:r>
      <w:r>
        <w:t xml:space="preserve">from your sample, i.e. 1 - keeps every iterations, 10 - keeps every</w:t>
      </w:r>
      <w:r>
        <w:t xml:space="preserve"> </w:t>
      </w:r>
      <w:r>
        <w:t xml:space="preserve">ten iterations. By storing less iterations you can save on computer</w:t>
      </w:r>
      <w:r>
        <w:t xml:space="preserve"> </w:t>
      </w:r>
      <w:r>
        <w:t xml:space="preserve">memory needed to run the model, however you can loose precision.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Number of burn-in’s:</w:t>
      </w:r>
      <w:r>
        <w:t xml:space="preserve"> </w:t>
      </w:r>
      <w:r>
        <w:t xml:space="preserve">These are the initial iterations of the</w:t>
      </w:r>
      <w:r>
        <w:t xml:space="preserve"> </w:t>
      </w:r>
      <w:r>
        <w:t xml:space="preserve">model that are when the parameter estimation is stabilizing. These</w:t>
      </w:r>
      <w:r>
        <w:t xml:space="preserve"> </w:t>
      </w:r>
      <w:r>
        <w:t xml:space="preserve">iterations will be discarded so they wont influence the uncertainty</w:t>
      </w:r>
      <w:r>
        <w:t xml:space="preserve"> </w:t>
      </w:r>
      <w:r>
        <w:t xml:space="preserve">surrounding the parameter estimation. We suggest this be a third to</w:t>
      </w:r>
      <w:r>
        <w:t xml:space="preserve"> </w:t>
      </w:r>
      <w:r>
        <w:t xml:space="preserve">half the amount of iterations you have selected. If you have 3000</w:t>
      </w:r>
      <w:r>
        <w:t xml:space="preserve"> </w:t>
      </w:r>
      <w:r>
        <w:t xml:space="preserve">iterations, set the burn-in between 1000-1500.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Number of chains:</w:t>
      </w:r>
      <w:r>
        <w:t xml:space="preserve"> </w:t>
      </w:r>
      <w:r>
        <w:t xml:space="preserve">The number of unique starting points for the</w:t>
      </w:r>
      <w:r>
        <w:t xml:space="preserve"> </w:t>
      </w:r>
      <w:r>
        <w:t xml:space="preserve">model. Each chain begins with a unique initial value for the</w:t>
      </w:r>
      <w:r>
        <w:t xml:space="preserve"> </w:t>
      </w:r>
      <w:r>
        <w:t xml:space="preserve">parameters of interest. We suggest a minimum of</w:t>
      </w:r>
      <w:r>
        <w:t xml:space="preserve"> </w:t>
      </w:r>
      <w:r>
        <w:rPr>
          <w:iCs/>
          <w:i/>
          <w:bCs/>
          <w:b/>
        </w:rPr>
        <w:t xml:space="preserve">3</w:t>
      </w:r>
      <w:r>
        <w:t xml:space="preserve"> </w:t>
      </w:r>
      <w:r>
        <w:t xml:space="preserve">chains be</w:t>
      </w:r>
      <w:r>
        <w:t xml:space="preserve"> </w:t>
      </w:r>
      <w:r>
        <w:t xml:space="preserve">used.</w:t>
      </w:r>
    </w:p>
    <w:p>
      <w:pPr>
        <w:pStyle w:val="FirstParagraph"/>
      </w:pPr>
      <w:r>
        <w:t xml:space="preserve">Now that the data is prepared and we have selected the constraints for</w:t>
      </w:r>
      <w:r>
        <w:t xml:space="preserve"> </w:t>
      </w:r>
      <w:r>
        <w:t xml:space="preserve">the model, we can now run the model by pressing the</w:t>
      </w:r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Run Model</w:t>
      </w:r>
      <w:r>
        <w:rPr>
          <w:bCs/>
          <w:b/>
        </w:rPr>
        <w:t xml:space="preserve">”</w:t>
      </w:r>
      <w:r>
        <w:t xml:space="preserve"> </w:t>
      </w:r>
      <w:r>
        <w:t xml:space="preserve">button at the bottom of the page. Once the model is running, a status</w:t>
      </w:r>
      <w:r>
        <w:t xml:space="preserve"> </w:t>
      </w:r>
      <w:r>
        <w:t xml:space="preserve">bar will flash across the top of the page indicating the model is</w:t>
      </w:r>
      <w:r>
        <w:t xml:space="preserve"> </w:t>
      </w:r>
      <w:r>
        <w:t xml:space="preserve">running.</w:t>
      </w:r>
    </w:p>
    <w:p>
      <w:pPr>
        <w:pStyle w:val="BodyText"/>
      </w:pPr>
      <w:r>
        <w:t xml:space="preserve">Once the model has finished running, a message will appear at the bottom</w:t>
      </w:r>
      <w:r>
        <w:t xml:space="preserve"> </w:t>
      </w:r>
      <w:r>
        <w:t xml:space="preserve">of the page that will read either:</w:t>
      </w:r>
    </w:p>
    <w:p>
      <w:pPr>
        <w:numPr>
          <w:ilvl w:val="0"/>
          <w:numId w:val="1007"/>
        </w:numPr>
      </w:pPr>
      <w:r>
        <w:t xml:space="preserve">Model Complete - in which case the model has successfully run and</w:t>
      </w:r>
      <w:r>
        <w:t xml:space="preserve"> </w:t>
      </w:r>
      <w:r>
        <w:t xml:space="preserve">you can move on to the next step of retrieving the output and</w:t>
      </w:r>
      <w:r>
        <w:t xml:space="preserve"> </w:t>
      </w:r>
      <w:r>
        <w:t xml:space="preserve">plotting the data.</w:t>
      </w:r>
    </w:p>
    <w:p>
      <w:pPr>
        <w:numPr>
          <w:ilvl w:val="0"/>
          <w:numId w:val="1007"/>
        </w:numPr>
      </w:pPr>
      <w:r>
        <w:t xml:space="preserve">Rerun model - in which case the model did not successfully converge</w:t>
      </w:r>
      <w:r>
        <w:t xml:space="preserve"> </w:t>
      </w:r>
      <w:r>
        <w:t xml:space="preserve">and will need to be rerun. If you selected a minimum of 3 chains and</w:t>
      </w:r>
      <w:r>
        <w:t xml:space="preserve"> </w:t>
      </w:r>
      <w:r>
        <w:t xml:space="preserve">no thinning (i.e. set to 1), then this problem can likely be fixed</w:t>
      </w:r>
      <w:r>
        <w:t xml:space="preserve"> </w:t>
      </w:r>
      <w:r>
        <w:t xml:space="preserve">by increasing the number of iterations and increasing the burn-in</w:t>
      </w:r>
      <w:r>
        <w:t xml:space="preserve"> </w:t>
      </w:r>
      <w:r>
        <w:t xml:space="preserve">period accordingly (i.e. if you add another 1000 iterations, add</w:t>
      </w:r>
      <w:r>
        <w:t xml:space="preserve"> </w:t>
      </w:r>
      <w:r>
        <w:t xml:space="preserve">another 300-500 to the burn-in).</w:t>
      </w:r>
    </w:p>
    <w:bookmarkEnd w:id="30"/>
    <w:bookmarkEnd w:id="31"/>
    <w:bookmarkStart w:id="47" w:name="output"/>
    <w:p>
      <w:pPr>
        <w:pStyle w:val="Heading3"/>
      </w:pPr>
      <w:r>
        <w:t xml:space="preserve">Output</w:t>
      </w:r>
    </w:p>
    <w:p>
      <w:pPr>
        <w:pStyle w:val="FirstParagraph"/>
      </w:pPr>
      <w:r>
        <w:t xml:space="preserve">Now that the model has successfully run, you will be able to access the</w:t>
      </w:r>
      <w:r>
        <w:t xml:space="preserve"> </w:t>
      </w:r>
      <w:r>
        <w:t xml:space="preserve">Output tabs. These tabs are all have the same structure, with a figure</w:t>
      </w:r>
      <w:r>
        <w:t xml:space="preserve"> </w:t>
      </w:r>
      <w:r>
        <w:t xml:space="preserve">of the output and a table of the summary of the output for the different</w:t>
      </w:r>
      <w:r>
        <w:t xml:space="preserve"> </w:t>
      </w:r>
      <w:r>
        <w:t xml:space="preserve">parameters:</w:t>
      </w:r>
    </w:p>
    <w:p>
      <w:pPr>
        <w:numPr>
          <w:ilvl w:val="0"/>
          <w:numId w:val="1008"/>
        </w:numPr>
      </w:pPr>
      <w:r>
        <w:t xml:space="preserve">Abundance</w:t>
      </w:r>
    </w:p>
    <w:p>
      <w:pPr>
        <w:numPr>
          <w:ilvl w:val="0"/>
          <w:numId w:val="1008"/>
        </w:numPr>
      </w:pPr>
      <w:r>
        <w:t xml:space="preserve">Survival</w:t>
      </w:r>
    </w:p>
    <w:p>
      <w:pPr>
        <w:numPr>
          <w:ilvl w:val="0"/>
          <w:numId w:val="1008"/>
        </w:numPr>
      </w:pPr>
      <w:r>
        <w:t xml:space="preserve">Recapture</w:t>
      </w:r>
    </w:p>
    <w:p>
      <w:pPr>
        <w:numPr>
          <w:ilvl w:val="0"/>
          <w:numId w:val="1008"/>
        </w:numPr>
      </w:pPr>
      <w:r>
        <w:t xml:space="preserve">Site Fidelity</w:t>
      </w:r>
    </w:p>
    <w:p>
      <w:pPr>
        <w:numPr>
          <w:ilvl w:val="0"/>
          <w:numId w:val="1008"/>
        </w:numPr>
      </w:pPr>
      <w:r>
        <w:t xml:space="preserve">Dead Recovery</w:t>
      </w:r>
    </w:p>
    <w:p>
      <w:pPr>
        <w:pStyle w:val="FirstParagraph"/>
      </w:pPr>
      <w:r>
        <w:t xml:space="preserve">For each of the different parameters, a</w:t>
      </w:r>
      <w:r>
        <w:t xml:space="preserve"> </w:t>
      </w:r>
      <w:r>
        <w:rPr>
          <w:iCs/>
          <w:i/>
        </w:rPr>
        <w:t xml:space="preserve">.CSV</w:t>
      </w:r>
      <w:r>
        <w:t xml:space="preserve"> </w:t>
      </w:r>
      <w:r>
        <w:t xml:space="preserve">can be downloaded of the</w:t>
      </w:r>
      <w:r>
        <w:t xml:space="preserve"> </w:t>
      </w:r>
      <w:r>
        <w:t xml:space="preserve">data by clicking the</w:t>
      </w:r>
      <w:r>
        <w:t xml:space="preserve"> </w:t>
      </w:r>
      <w:r>
        <w:t xml:space="preserve">“</w:t>
      </w:r>
      <w:r>
        <w:rPr>
          <w:bCs/>
          <w:b/>
        </w:rPr>
        <w:t xml:space="preserve">Download the data</w:t>
      </w:r>
      <w:r>
        <w:t xml:space="preserve">”</w:t>
      </w:r>
      <w:r>
        <w:t xml:space="preserve"> </w:t>
      </w:r>
      <w:r>
        <w:t xml:space="preserve">button, and the plot can be</w:t>
      </w:r>
      <w:r>
        <w:t xml:space="preserve"> </w:t>
      </w:r>
      <w:r>
        <w:t xml:space="preserve">downloaded by clicking the</w:t>
      </w:r>
      <w:r>
        <w:t xml:space="preserve"> </w:t>
      </w:r>
      <w:r>
        <w:t xml:space="preserve">“</w:t>
      </w:r>
      <w:r>
        <w:rPr>
          <w:bCs/>
          <w:b/>
        </w:rPr>
        <w:t xml:space="preserve">save plot</w:t>
      </w:r>
      <w:r>
        <w:t xml:space="preserve">”</w:t>
      </w:r>
      <w:r>
        <w:t xml:space="preserve"> </w:t>
      </w:r>
      <w:r>
        <w:t xml:space="preserve">button.</w:t>
      </w:r>
    </w:p>
    <w:bookmarkStart w:id="46" w:name="refs"/>
    <w:bookmarkStart w:id="33" w:name="ref-barker1999"/>
    <w:p>
      <w:pPr>
        <w:pStyle w:val="Bibliography"/>
      </w:pPr>
      <w:r>
        <w:t xml:space="preserve">Barker, Richard J. 1999.</w:t>
      </w:r>
      <w:r>
        <w:t xml:space="preserve"> </w:t>
      </w:r>
      <w:r>
        <w:t xml:space="preserve">“Joint Analysis of Mark</w:t>
      </w:r>
      <w:r>
        <w:t xml:space="preserve">recapture, Resighting and Ring-Recovery Data with Age-Dependence and Marking-Effect.”</w:t>
      </w:r>
      <w:r>
        <w:t xml:space="preserve"> </w:t>
      </w:r>
      <w:r>
        <w:rPr>
          <w:iCs/>
          <w:i/>
        </w:rPr>
        <w:t xml:space="preserve">Bird Study</w:t>
      </w:r>
      <w:r>
        <w:t xml:space="preserve"> </w:t>
      </w:r>
      <w:r>
        <w:t xml:space="preserve">46 (sup1): S82–91.</w:t>
      </w:r>
      <w:r>
        <w:t xml:space="preserve"> </w:t>
      </w:r>
      <w:hyperlink r:id="rId32">
        <w:r>
          <w:rPr>
            <w:rStyle w:val="Hyperlink"/>
          </w:rPr>
          <w:t xml:space="preserve">https://doi.org/10.1080/00063659909477235</w:t>
        </w:r>
      </w:hyperlink>
      <w:r>
        <w:t xml:space="preserve">.</w:t>
      </w:r>
    </w:p>
    <w:bookmarkEnd w:id="33"/>
    <w:bookmarkStart w:id="35" w:name="ref-liljestrand2019"/>
    <w:p>
      <w:pPr>
        <w:pStyle w:val="Bibliography"/>
      </w:pPr>
      <w:r>
        <w:t xml:space="preserve">Liljestrand, Emily M., Michael J. Wilberg, and Amy M. Schueller. 2019.</w:t>
      </w:r>
      <w:r>
        <w:t xml:space="preserve"> </w:t>
      </w:r>
      <w:r>
        <w:t xml:space="preserve">“Multi-State Dead Recovery Mark-Recovery Model Performance for Estimating Movement and Mortality Rates.”</w:t>
      </w:r>
      <w:r>
        <w:t xml:space="preserve"> </w:t>
      </w:r>
      <w:r>
        <w:rPr>
          <w:iCs/>
          <w:i/>
        </w:rPr>
        <w:t xml:space="preserve">Fisheries Research</w:t>
      </w:r>
      <w:r>
        <w:t xml:space="preserve"> </w:t>
      </w:r>
      <w:r>
        <w:t xml:space="preserve">210 (February): 214–23.</w:t>
      </w:r>
      <w:r>
        <w:t xml:space="preserve"> </w:t>
      </w:r>
      <w:hyperlink r:id="rId34">
        <w:r>
          <w:rPr>
            <w:rStyle w:val="Hyperlink"/>
          </w:rPr>
          <w:t xml:space="preserve">https://doi.org/10.1016/j.fishres.2018.10.014</w:t>
        </w:r>
      </w:hyperlink>
      <w:r>
        <w:t xml:space="preserve">.</w:t>
      </w:r>
    </w:p>
    <w:bookmarkEnd w:id="35"/>
    <w:bookmarkStart w:id="37" w:name="ref-royle2008"/>
    <w:p>
      <w:pPr>
        <w:pStyle w:val="Bibliography"/>
      </w:pPr>
      <w:r>
        <w:t xml:space="preserve">Royle, J. Andrew. 2008.</w:t>
      </w:r>
      <w:r>
        <w:t xml:space="preserve"> </w:t>
      </w:r>
      <w:r>
        <w:t xml:space="preserve">“Analysis of Capture-Recapture Models with Individual Covariates Using Data Augmentation.”</w:t>
      </w:r>
      <w:r>
        <w:t xml:space="preserve"> </w:t>
      </w:r>
      <w:r>
        <w:rPr>
          <w:iCs/>
          <w:i/>
        </w:rPr>
        <w:t xml:space="preserve">Biometrics</w:t>
      </w:r>
      <w:r>
        <w:t xml:space="preserve"> </w:t>
      </w:r>
      <w:r>
        <w:t xml:space="preserve">65 (1): 267–74.</w:t>
      </w:r>
      <w:r>
        <w:t xml:space="preserve"> </w:t>
      </w:r>
      <w:hyperlink r:id="rId36">
        <w:r>
          <w:rPr>
            <w:rStyle w:val="Hyperlink"/>
          </w:rPr>
          <w:t xml:space="preserve">https://doi.org/10.1111/j.1541-0420.2008.01038.x</w:t>
        </w:r>
      </w:hyperlink>
      <w:r>
        <w:t xml:space="preserve">.</w:t>
      </w:r>
    </w:p>
    <w:bookmarkEnd w:id="37"/>
    <w:bookmarkStart w:id="39" w:name="ref-royle2010"/>
    <w:p>
      <w:pPr>
        <w:pStyle w:val="Bibliography"/>
      </w:pPr>
      <w:r>
        <w:t xml:space="preserve">Royle, J. Andrew, and Robert M. Dorazio. 2010.</w:t>
      </w:r>
      <w:r>
        <w:t xml:space="preserve"> </w:t>
      </w:r>
      <w:r>
        <w:t xml:space="preserve">“Parameter-Expanded Data Augmentation for Bayesian Analysis of Capture</w:t>
      </w:r>
      <w:r>
        <w:t xml:space="preserve">recapture Models.”</w:t>
      </w:r>
      <w:r>
        <w:t xml:space="preserve"> </w:t>
      </w:r>
      <w:r>
        <w:rPr>
          <w:iCs/>
          <w:i/>
        </w:rPr>
        <w:t xml:space="preserve">Journal of Ornithology</w:t>
      </w:r>
      <w:r>
        <w:t xml:space="preserve"> </w:t>
      </w:r>
      <w:r>
        <w:t xml:space="preserve">152 (S2): 521–37.</w:t>
      </w:r>
      <w:r>
        <w:t xml:space="preserve"> </w:t>
      </w:r>
      <w:hyperlink r:id="rId38">
        <w:r>
          <w:rPr>
            <w:rStyle w:val="Hyperlink"/>
          </w:rPr>
          <w:t xml:space="preserve">https://doi.org/10.1007/s10336-010-0619-4</w:t>
        </w:r>
      </w:hyperlink>
      <w:r>
        <w:t xml:space="preserve">.</w:t>
      </w:r>
    </w:p>
    <w:bookmarkEnd w:id="39"/>
    <w:bookmarkStart w:id="41" w:name="ref-royle2007"/>
    <w:p>
      <w:pPr>
        <w:pStyle w:val="Bibliography"/>
      </w:pPr>
      <w:r>
        <w:t xml:space="preserve">Royle, J. Andrew, Robert M Dorazio, and William A Link. 2007.</w:t>
      </w:r>
      <w:r>
        <w:t xml:space="preserve"> </w:t>
      </w:r>
      <w:r>
        <w:t xml:space="preserve">“Analysis of Multinomial Models With Unknown Index Using Data Augmentation.”</w:t>
      </w:r>
      <w:r>
        <w:t xml:space="preserve"> </w:t>
      </w:r>
      <w:r>
        <w:rPr>
          <w:iCs/>
          <w:i/>
        </w:rPr>
        <w:t xml:space="preserve">Journal of Computational and Graphical Statistics</w:t>
      </w:r>
      <w:r>
        <w:t xml:space="preserve"> </w:t>
      </w:r>
      <w:r>
        <w:t xml:space="preserve">16 (1): 67–85.</w:t>
      </w:r>
      <w:r>
        <w:t xml:space="preserve"> </w:t>
      </w:r>
      <w:hyperlink r:id="rId40">
        <w:r>
          <w:rPr>
            <w:rStyle w:val="Hyperlink"/>
          </w:rPr>
          <w:t xml:space="preserve">https://doi.org/10.1198/106186007x181425</w:t>
        </w:r>
      </w:hyperlink>
      <w:r>
        <w:t xml:space="preserve">.</w:t>
      </w:r>
    </w:p>
    <w:bookmarkEnd w:id="41"/>
    <w:bookmarkStart w:id="43" w:name="ref-schaub2013"/>
    <w:p>
      <w:pPr>
        <w:pStyle w:val="Bibliography"/>
      </w:pPr>
      <w:r>
        <w:t xml:space="preserve">Schaub, Michael, and J. Andrew Royle. 2013.</w:t>
      </w:r>
      <w:r>
        <w:t xml:space="preserve"> </w:t>
      </w:r>
      <w:r>
        <w:t xml:space="preserve">“Estimating True Instead of Apparent Survival Using Spatial Cormack-Jolly-Seber Models.”</w:t>
      </w:r>
      <w:r>
        <w:t xml:space="preserve"> </w:t>
      </w:r>
      <w:r>
        <w:t xml:space="preserve">Edited by Richard Barker.</w:t>
      </w:r>
      <w:r>
        <w:t xml:space="preserve"> </w:t>
      </w:r>
      <w:r>
        <w:rPr>
          <w:iCs/>
          <w:i/>
        </w:rPr>
        <w:t xml:space="preserve">Methods in Ecology and Evolution</w:t>
      </w:r>
      <w:r>
        <w:t xml:space="preserve"> </w:t>
      </w:r>
      <w:r>
        <w:t xml:space="preserve">5 (12): 1316–26.</w:t>
      </w:r>
      <w:r>
        <w:t xml:space="preserve"> </w:t>
      </w:r>
      <w:hyperlink r:id="rId42">
        <w:r>
          <w:rPr>
            <w:rStyle w:val="Hyperlink"/>
          </w:rPr>
          <w:t xml:space="preserve">https://doi.org/10.1111/2041-210x.12134</w:t>
        </w:r>
      </w:hyperlink>
      <w:r>
        <w:t xml:space="preserve">.</w:t>
      </w:r>
    </w:p>
    <w:bookmarkEnd w:id="43"/>
    <w:bookmarkStart w:id="45" w:name="ref-modeling2009a"/>
    <w:p>
      <w:pPr>
        <w:pStyle w:val="Bibliography"/>
      </w:pPr>
      <w:r>
        <w:t xml:space="preserve">Thomson, David L, Evan G. Cooch, and Michael J. Conroy, eds. 2009.</w:t>
      </w:r>
      <w:r>
        <w:t xml:space="preserve"> </w:t>
      </w:r>
      <w:r>
        <w:rPr>
          <w:iCs/>
          <w:i/>
        </w:rPr>
        <w:t xml:space="preserve">Modeling Demographic Processes in Marked Populations</w:t>
      </w:r>
      <w:r>
        <w:t xml:space="preserve">. Springer US.</w:t>
      </w:r>
      <w:r>
        <w:t xml:space="preserve"> </w:t>
      </w:r>
      <w:hyperlink r:id="rId44">
        <w:r>
          <w:rPr>
            <w:rStyle w:val="Hyperlink"/>
          </w:rPr>
          <w:t xml:space="preserve">https://doi.org/10.1007/978-0-387-78151-8</w:t>
        </w:r>
      </w:hyperlink>
      <w:r>
        <w:t xml:space="preserve">.</w:t>
      </w:r>
    </w:p>
    <w:bookmarkEnd w:id="45"/>
    <w:bookmarkEnd w:id="46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4" Target="https://doi.org/10.1007/978-0-387-78151-8" TargetMode="External" /><Relationship Type="http://schemas.openxmlformats.org/officeDocument/2006/relationships/hyperlink" Id="rId38" Target="https://doi.org/10.1007/s10336-010-0619-4" TargetMode="External" /><Relationship Type="http://schemas.openxmlformats.org/officeDocument/2006/relationships/hyperlink" Id="rId34" Target="https://doi.org/10.1016/j.fishres.2018.10.014" TargetMode="External" /><Relationship Type="http://schemas.openxmlformats.org/officeDocument/2006/relationships/hyperlink" Id="rId32" Target="https://doi.org/10.1080/00063659909477235" TargetMode="External" /><Relationship Type="http://schemas.openxmlformats.org/officeDocument/2006/relationships/hyperlink" Id="rId42" Target="https://doi.org/10.1111/2041-210x.12134" TargetMode="External" /><Relationship Type="http://schemas.openxmlformats.org/officeDocument/2006/relationships/hyperlink" Id="rId36" Target="https://doi.org/10.1111/j.1541-0420.2008.01038.x" TargetMode="External" /><Relationship Type="http://schemas.openxmlformats.org/officeDocument/2006/relationships/hyperlink" Id="rId40" Target="https://doi.org/10.1198/106186007x181425" TargetMode="External" /><Relationship Type="http://schemas.openxmlformats.org/officeDocument/2006/relationships/hyperlink" Id="rId25" Target="https://sourceforge.net/projects/mcmc-jags/files/JAGS/4.x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https://doi.org/10.1007/978-0-387-78151-8" TargetMode="External" /><Relationship Type="http://schemas.openxmlformats.org/officeDocument/2006/relationships/hyperlink" Id="rId38" Target="https://doi.org/10.1007/s10336-010-0619-4" TargetMode="External" /><Relationship Type="http://schemas.openxmlformats.org/officeDocument/2006/relationships/hyperlink" Id="rId34" Target="https://doi.org/10.1016/j.fishres.2018.10.014" TargetMode="External" /><Relationship Type="http://schemas.openxmlformats.org/officeDocument/2006/relationships/hyperlink" Id="rId32" Target="https://doi.org/10.1080/00063659909477235" TargetMode="External" /><Relationship Type="http://schemas.openxmlformats.org/officeDocument/2006/relationships/hyperlink" Id="rId42" Target="https://doi.org/10.1111/2041-210x.12134" TargetMode="External" /><Relationship Type="http://schemas.openxmlformats.org/officeDocument/2006/relationships/hyperlink" Id="rId36" Target="https://doi.org/10.1111/j.1541-0420.2008.01038.x" TargetMode="External" /><Relationship Type="http://schemas.openxmlformats.org/officeDocument/2006/relationships/hyperlink" Id="rId40" Target="https://doi.org/10.1198/106186007x181425" TargetMode="External" /><Relationship Type="http://schemas.openxmlformats.org/officeDocument/2006/relationships/hyperlink" Id="rId25" Target="https://sourceforge.net/projects/mcmc-jags/files/JAGS/4.x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2024-05-24T17:28:51Z</dcterms:created>
  <dcterms:modified xsi:type="dcterms:W3CDTF">2024-05-24T17:28:51Z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references.bib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