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CFCDCD"/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45720" distB="45085" distL="113665" distR="123825" simplePos="0" locked="0" layoutInCell="0" allowOverlap="1" relativeHeight="2">
                <wp:simplePos x="0" y="0"/>
                <wp:positionH relativeFrom="column">
                  <wp:posOffset>-152400</wp:posOffset>
                </wp:positionH>
                <wp:positionV relativeFrom="paragraph">
                  <wp:posOffset>635</wp:posOffset>
                </wp:positionV>
                <wp:extent cx="6943725" cy="1882775"/>
                <wp:effectExtent l="635" t="635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680" cy="18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asciiTheme="majorHAnsi" w:hAnsiTheme="majorHAnsi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oshua A. Roche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OpenSymbol" w:cs="OpenSymbol" w:ascii="OpenSymbol" w:hAnsi="OpenSymbol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</w:t>
                            </w:r>
                            <w:r>
                              <w:rPr>
                                <w:rFonts w:eastAsia="OpenSymbol" w:cs="OpenSymbol" w:ascii="OpenSymbol" w:hAnsi="OpenSymbo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Laemmleshalde 74, 70376 Stuttgart, DE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OpenSymbol" w:cs="OpenSymbol" w:ascii="OpenSymbol" w:hAnsi="OpenSymbol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</w:t>
                            </w:r>
                            <w:r>
                              <w:rPr>
                                <w:rFonts w:eastAsia="OpenSymbol" w:cs="OpenSymbol" w:ascii="OpenSymbol" w:hAnsi="OpenSymbo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+49-151-7306-5567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OpenSymbol" w:cs="OpenSymbol" w:ascii="OpenSymbol" w:hAnsi="OpenSymbol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</w:t>
                            </w:r>
                            <w:r>
                              <w:rPr>
                                <w:rFonts w:eastAsia="OpenSymbol" w:cs="OpenSymbol" w:ascii="OpenSymbol" w:hAnsi="OpenSymbo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  <w:tab/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  <w:lang w:val="en-US"/>
                                </w:rPr>
                                <w:t>joshua.a.roche@outlook.com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288360" rIns="179640" t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white" stroked="f" o:allowincell="f" style="position:absolute;margin-left:-12pt;margin-top:0pt;width:546.7pt;height:148.2pt;mso-wrap-style:square;v-text-anchor:top">
                <v:fill o:detectmouseclick="t" type="solid" color2="black"/>
                <v:stroke color="#3465a4" weight="12600" joinstyle="miter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ascii="Calibri Light" w:hAnsi="Calibri Light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asciiTheme="majorHAnsi" w:hAnsiTheme="majorHAnsi"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b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J</w:t>
                      </w:r>
                      <w:r>
                        <w:rPr>
                          <w:rFonts w:ascii="Calibri Light" w:hAnsi="Calibri Light" w:asciiTheme="majorHAnsi" w:hAnsiTheme="majorHAnsi"/>
                          <w:b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oshua A. Roche</w:t>
                      </w:r>
                    </w:p>
                    <w:p>
                      <w:pPr>
                        <w:pStyle w:val="NoSpacing"/>
                        <w:rPr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OpenSymbol" w:cs="OpenSymbol" w:ascii="OpenSymbol" w:hAnsi="OpenSymbol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</w:t>
                      </w:r>
                      <w:r>
                        <w:rPr>
                          <w:rFonts w:eastAsia="OpenSymbol" w:cs="OpenSymbol" w:ascii="OpenSymbol" w:hAnsi="OpenSymbo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Laemmleshalde 74, 70376 Stuttgart, DE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OpenSymbol" w:cs="OpenSymbol" w:ascii="OpenSymbol" w:hAnsi="OpenSymbol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</w:t>
                      </w:r>
                      <w:r>
                        <w:rPr>
                          <w:rFonts w:eastAsia="OpenSymbol" w:cs="OpenSymbol" w:ascii="OpenSymbol" w:hAnsi="OpenSymbo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Tele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+49-151-7306-5567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OpenSymbol" w:cs="OpenSymbol" w:ascii="OpenSymbol" w:hAnsi="OpenSymbol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</w:t>
                      </w:r>
                      <w:r>
                        <w:rPr>
                          <w:rFonts w:eastAsia="OpenSymbol" w:cs="OpenSymbol" w:ascii="OpenSymbol" w:hAnsi="OpenSymbo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  <w:tab/>
                        <w:tab/>
                      </w:r>
                      <w:hyperlink r:id="rId3">
                        <w:r>
                          <w:rPr>
                            <w:rStyle w:val="InternetLink"/>
                            <w:sz w:val="24"/>
                            <w:szCs w:val="24"/>
                            <w:lang w:val="en-US"/>
                          </w:rPr>
                          <w:t>joshua.a.roche@outlook.com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085" distL="113665" distR="123825" simplePos="0" locked="0" layoutInCell="0" allowOverlap="1" relativeHeight="4">
                <wp:simplePos x="0" y="0"/>
                <wp:positionH relativeFrom="column">
                  <wp:posOffset>-152400</wp:posOffset>
                </wp:positionH>
                <wp:positionV relativeFrom="paragraph">
                  <wp:posOffset>2101850</wp:posOffset>
                </wp:positionV>
                <wp:extent cx="2581275" cy="2581275"/>
                <wp:effectExtent l="635" t="635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25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tyleborderBottom"/>
                              <w:spacing w:before="120" w:after="120"/>
                              <w:rPr>
                                <w:rStyle w:val="Strong"/>
                                <w:b w:val="false"/>
                                <w:b w:val="false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b w:val="false"/>
                                <w:lang w:val="en-US"/>
                              </w:rPr>
                              <w:t>Profile</w:t>
                            </w:r>
                          </w:p>
                          <w:p>
                            <w:pPr>
                              <w:pStyle w:val="TextBody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Focused and diligent DevOps professional specializing in Cloud systems and infrastructure with knowledge and experience for many different platforms and technologies.</w:t>
                            </w:r>
                          </w:p>
                        </w:txbxContent>
                      </wps:txbx>
                      <wps:bodyPr lIns="252000" rIns="216000" t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white" stroked="f" o:allowincell="f" style="position:absolute;margin-left:-12pt;margin-top:165.5pt;width:203.2pt;height:203.2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ewStyleborderBottom"/>
                        <w:spacing w:before="120" w:after="120"/>
                        <w:rPr>
                          <w:rStyle w:val="Strong"/>
                          <w:b w:val="false"/>
                          <w:b w:val="false"/>
                          <w:lang w:val="en-US"/>
                        </w:rPr>
                      </w:pPr>
                      <w:r>
                        <w:rPr>
                          <w:rStyle w:val="Strong"/>
                          <w:b w:val="false"/>
                          <w:lang w:val="en-US"/>
                        </w:rPr>
                        <w:t>Profile</w:t>
                      </w:r>
                    </w:p>
                    <w:p>
                      <w:pPr>
                        <w:pStyle w:val="TextBody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Focused and diligent DevOps professional specializing in Cloud systems and infrastructure with knowledge and experience for many different platforms and technologies.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55880" distL="113665" distR="123825" simplePos="0" locked="0" layoutInCell="0" allowOverlap="1" relativeHeight="6">
                <wp:simplePos x="0" y="0"/>
                <wp:positionH relativeFrom="column">
                  <wp:posOffset>2686050</wp:posOffset>
                </wp:positionH>
                <wp:positionV relativeFrom="paragraph">
                  <wp:posOffset>2111375</wp:posOffset>
                </wp:positionV>
                <wp:extent cx="4105275" cy="7848600"/>
                <wp:effectExtent l="635" t="0" r="0" b="0"/>
                <wp:wrapSquare wrapText="bothSides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40" cy="784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tyleborderBottom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Professional Experience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Operations Engineer 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  <w:t xml:space="preserve">AnyDesk Software, GmbH  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Stuttgart, Germany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Deployed, maintained, monitored, updated, and replaired over 600 cloud servers,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Installed, managed, monitored, and updated 8 PostgreSQL production database servers including replication and recovery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Created production and staging cloud containerized applications utilizing Kubernetes and Docker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Migrated a worldwide Icinga2 customized monitoring system to Prometheus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Installed, monitored, and maintained Apache Tomcat, Wildfly, Quarkus, and NGINX application and web servers as well as Quarkus and FastAPI into our production environment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Developed automation for operational tasks using Ansible, Python, and BASH Scripting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Tier II AWS Systems Administrator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  <w:t>Superlative Technologies, Inc.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Vaihingen, German</w:t>
                            </w:r>
                            <w:r>
                              <w:rPr>
                                <w:i/>
                                <w:iCs/>
                              </w:rPr>
                              <w:t>y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Utilized Amazon Web Services (AWS) to build virtual machines, add storage, configure network adapters, and view performance metrics in a virtualized environment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Managed RHEL hosts, Apache Tomcat application servers, NGINX web servers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Tier II user support for DoD Global Video Services 2 (GVS2) platform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United States Army - </w:t>
                            </w:r>
                            <w:r>
                              <w:rPr>
                                <w:b w:val="false"/>
                                <w:bCs w:val="false"/>
                              </w:rPr>
                              <w:t>Staff Sergeant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  <w:t xml:space="preserve">1 August 2001 to 1 September 2021  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MOS 25S</w:t>
                            </w:r>
                          </w:p>
                          <w:p>
                            <w:pPr>
                              <w:pStyle w:val="NoSpacing"/>
                              <w:jc w:val="left"/>
                              <w:rPr/>
                            </w:pPr>
                            <w:r>
                              <w:rPr/>
                              <w:t xml:space="preserve">Satellite Communications Operator/Maintainer  </w:t>
                            </w:r>
                          </w:p>
                        </w:txbxContent>
                      </wps:txbx>
                      <wps:bodyPr lIns="252000" rIns="216000" t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white" stroked="f" o:allowincell="f" style="position:absolute;margin-left:211.5pt;margin-top:166.25pt;width:323.2pt;height:617.9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ewStyleborderBottom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Professional Experience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jc w:val="left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Operations Engineer 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  <w:t xml:space="preserve">AnyDesk Software, GmbH  </w:t>
                      </w:r>
                    </w:p>
                    <w:p>
                      <w:pPr>
                        <w:pStyle w:val="NoSpacing"/>
                        <w:jc w:val="left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Stuttgart, Germany</w:t>
                      </w:r>
                    </w:p>
                    <w:p>
                      <w:pPr>
                        <w:pStyle w:val="NoSpacing"/>
                        <w:jc w:val="left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Deployed, maintained, monitored, updated, and replaired over 600 cloud servers,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Installed, managed, monitored, and updated 8 PostgreSQL production database servers including replication and recovery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Created production and staging cloud containerized applications utilizing Kubernetes and Docker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Migrated a worldwide Icinga2 customized monitoring system to Prometheus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Installed, monitored, and maintained Apache Tomcat, Wildfly, Quarkus, and NGINX application and web servers as well as Quarkus and FastAPI into our production environment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Developed automation for operational tasks using Ansible, Python, and BASH Scripting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>
                          <w:b/>
                          <w:bCs/>
                        </w:rPr>
                        <w:t>Tier II AWS Systems Administrator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  <w:t>Superlative Technologies, Inc.</w:t>
                      </w:r>
                    </w:p>
                    <w:p>
                      <w:pPr>
                        <w:pStyle w:val="NoSpacing"/>
                        <w:jc w:val="left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Vaihingen, German</w:t>
                      </w:r>
                      <w:r>
                        <w:rPr>
                          <w:i/>
                          <w:iCs/>
                        </w:rPr>
                        <w:t>y</w:t>
                      </w:r>
                    </w:p>
                    <w:p>
                      <w:pPr>
                        <w:pStyle w:val="NoSpacing"/>
                        <w:jc w:val="left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Utilized Amazon Web Services (AWS) to build virtual machines, add storage, configure network adapters, and view performance metrics in a virtualized environment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Managed RHEL hosts, Apache Tomcat application servers, NGINX web servers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Tier II user support for DoD Global Video Services 2 (GVS2) platform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jc w:val="left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United States Army - </w:t>
                      </w:r>
                      <w:r>
                        <w:rPr>
                          <w:b w:val="false"/>
                          <w:bCs w:val="false"/>
                        </w:rPr>
                        <w:t>Staff Sergeant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  <w:t xml:space="preserve">1 August 2001 to 1 September 2021  </w:t>
                      </w:r>
                    </w:p>
                    <w:p>
                      <w:pPr>
                        <w:pStyle w:val="NoSpacing"/>
                        <w:jc w:val="left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MOS 25S</w:t>
                      </w:r>
                    </w:p>
                    <w:p>
                      <w:pPr>
                        <w:pStyle w:val="NoSpacing"/>
                        <w:jc w:val="left"/>
                        <w:rPr/>
                      </w:pPr>
                      <w:r>
                        <w:rPr/>
                        <w:t xml:space="preserve">Satellite Communications Operator/Maintainer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085" distL="113665" distR="123825" simplePos="0" locked="0" layoutInCell="0" allowOverlap="1" relativeHeight="8">
                <wp:simplePos x="0" y="0"/>
                <wp:positionH relativeFrom="column">
                  <wp:posOffset>-152400</wp:posOffset>
                </wp:positionH>
                <wp:positionV relativeFrom="paragraph">
                  <wp:posOffset>4940300</wp:posOffset>
                </wp:positionV>
                <wp:extent cx="2581275" cy="1952625"/>
                <wp:effectExtent l="635" t="635" r="0" b="0"/>
                <wp:wrapSquare wrapText="bothSides"/>
                <wp:docPr id="7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tyleborderBottom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Graduated: December 2021  </w:t>
                            </w:r>
                          </w:p>
                          <w:p>
                            <w:pPr>
                              <w:pStyle w:val="FrameContents"/>
                              <w:spacing w:before="0" w:after="46"/>
                              <w:rPr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University of Maryland, Global Campus</w:t>
                            </w:r>
                          </w:p>
                          <w:p>
                            <w:pPr>
                              <w:pStyle w:val="FrameContents"/>
                              <w:spacing w:before="0" w:after="4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Adelphi, Maryland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252000" rIns="216000" t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white" stroked="f" o:allowincell="f" style="position:absolute;margin-left:-12pt;margin-top:389pt;width:203.2pt;height:153.7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ewStyleborderBottom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Graduated: December 2021  </w:t>
                      </w:r>
                    </w:p>
                    <w:p>
                      <w:pPr>
                        <w:pStyle w:val="FrameContents"/>
                        <w:spacing w:before="0" w:after="46"/>
                        <w:rPr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University of Maryland, Global Campus</w:t>
                      </w:r>
                    </w:p>
                    <w:p>
                      <w:pPr>
                        <w:pStyle w:val="FrameContents"/>
                        <w:spacing w:before="0" w:after="46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Adelphi, Maryland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10">
                <wp:simplePos x="0" y="0"/>
                <wp:positionH relativeFrom="column">
                  <wp:posOffset>-304800</wp:posOffset>
                </wp:positionH>
                <wp:positionV relativeFrom="paragraph">
                  <wp:posOffset>10406380</wp:posOffset>
                </wp:positionV>
                <wp:extent cx="2581275" cy="2438400"/>
                <wp:effectExtent l="635" t="0" r="0" b="0"/>
                <wp:wrapSquare wrapText="bothSides"/>
                <wp:docPr id="9" name="Pole tekstow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24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tyleborderBottom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 in Computer Science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Graduated: December 2021 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of Maryland, Global Campus, Adelphi, Maryland  </w:t>
                            </w:r>
                          </w:p>
                        </w:txbxContent>
                      </wps:txbx>
                      <wps:bodyPr lIns="252000" rIns="216000" t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" path="m0,0l-2147483645,0l-2147483645,-2147483646l0,-2147483646xe" fillcolor="white" stroked="f" o:allowincell="f" style="position:absolute;margin-left:-24pt;margin-top:819.4pt;width:203.2pt;height:191.9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ewStyleborderBottom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 in Computer Science 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Graduated: December 2021 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University of Maryland, Global Campus, Adelphi, Maryland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12">
                <wp:simplePos x="0" y="0"/>
                <wp:positionH relativeFrom="column">
                  <wp:posOffset>-152400</wp:posOffset>
                </wp:positionH>
                <wp:positionV relativeFrom="paragraph">
                  <wp:posOffset>7155180</wp:posOffset>
                </wp:positionV>
                <wp:extent cx="2581275" cy="2804160"/>
                <wp:effectExtent l="635" t="0" r="0" b="0"/>
                <wp:wrapSquare wrapText="bothSides"/>
                <wp:docPr id="11" name="Pole tekstow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280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tyleborderBottom"/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ertifications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CompTIA Security+ CE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  <w:t>(30 August 2019)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CompTIA Cloud+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  <w:t>(3 October 2020)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AWS Certified Cloud Practitioner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  <w:t>(21 November 2020)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252000" rIns="216000" t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3" path="m0,0l-2147483645,0l-2147483645,-2147483646l0,-2147483646xe" fillcolor="white" stroked="f" o:allowincell="f" style="position:absolute;margin-left:-12pt;margin-top:563.4pt;width:203.2pt;height:220.7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ewStyleborderBottom"/>
                        <w:spacing w:before="12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ertifications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CompTIA Security+ CE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  <w:t>(30 August 2019)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CompTIA Cloud+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  <w:t>(3 October 2020)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AWS Certified Cloud Practitioner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ab/>
                        <w:t>(21 November 2020)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5109845</wp:posOffset>
            </wp:positionH>
            <wp:positionV relativeFrom="paragraph">
              <wp:posOffset>-5715</wp:posOffset>
            </wp:positionV>
            <wp:extent cx="1682115" cy="188912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42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f1c31"/>
    <w:rPr>
      <w:b/>
      <w:bCs/>
    </w:rPr>
  </w:style>
  <w:style w:type="character" w:styleId="NewStyleborderBottomZnak" w:customStyle="1">
    <w:name w:val="newStyleborderBottom Znak"/>
    <w:basedOn w:val="CytatintensywnyZnak"/>
    <w:link w:val="NewStyleborderBottom"/>
    <w:qFormat/>
    <w:rsid w:val="003f1c31"/>
    <w:rPr>
      <w:rFonts w:ascii="Calibri" w:hAnsi="Calibri"/>
      <w:i w:val="false"/>
      <w:iCs/>
      <w:color w:val="000000" w:themeColor="text1"/>
      <w:sz w:val="4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3f1c31"/>
    <w:rPr>
      <w:i/>
      <w:iCs/>
      <w:color w:val="5B9BD5" w:themeColor="accent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0686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ewStyleborderBottom" w:customStyle="1">
    <w:name w:val="newStyleborderBottom"/>
    <w:basedOn w:val="IntenseQuote"/>
    <w:link w:val="NewStyleborderBottomZnak"/>
    <w:qFormat/>
    <w:rsid w:val="003f1c31"/>
    <w:pPr>
      <w:pBdr>
        <w:top w:val="nil"/>
        <w:bottom w:val="single" w:sz="4" w:space="0" w:color="7F7F7F"/>
      </w:pBdr>
      <w:spacing w:before="120" w:after="120"/>
      <w:ind w:left="0" w:right="0" w:hanging="0"/>
      <w:jc w:val="left"/>
    </w:pPr>
    <w:rPr>
      <w:rFonts w:ascii="Calibri" w:hAnsi="Calibri"/>
      <w:i w:val="false"/>
      <w:color w:val="000000" w:themeColor="text1"/>
      <w:sz w:val="4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3f1c3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hua.a.roche@outlook.com" TargetMode="External"/><Relationship Id="rId3" Type="http://schemas.openxmlformats.org/officeDocument/2006/relationships/hyperlink" Target="mailto:joshua.a.roche@outlook.com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EAB9-A418-48CF-BEB1-C193F31B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LibreOffice/7.3.7.2$Linux_X86_64 LibreOffice_project/30$Build-2</Application>
  <AppVersion>15.0000</AppVersion>
  <Pages>1</Pages>
  <Words>260</Words>
  <Characters>1684</Characters>
  <CharactersWithSpaces>1926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2019-08-09T16:26:00Z</dcterms:created>
  <dc:creator>Turbo</dc:creator>
  <dc:description/>
  <dc:language>en-US</dc:language>
  <cp:lastModifiedBy/>
  <cp:lastPrinted>2019-08-09T17:24:00Z</cp:lastPrinted>
  <dcterms:modified xsi:type="dcterms:W3CDTF">2023-08-28T11:44:16Z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