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附件</w:t>
      </w:r>
    </w:p>
    <w:p>
      <w:pPr>
        <w:jc w:val="left"/>
      </w:pPr>
      <w:r>
        <w:rPr>
          <w:b/>
          <w:sz w:val="32"/>
        </w:rPr>
        <w:t>正體中文文本語料資料集提報清單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提供機關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資料集名稱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資料集連結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