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candidate objects have the correct id number.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GetID)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candidate objects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getID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getID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 candidate2 a new candidate object with an id of 43.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will be known to have the correct candidate id values.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-507999</wp:posOffset>
                </wp:positionV>
                <wp:extent cx="60325" cy="75565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-507999</wp:posOffset>
                </wp:positionV>
                <wp:extent cx="60325" cy="755650"/>
                <wp:effectExtent b="0" l="0" r="0" t="0"/>
                <wp:wrapSquare wrapText="bothSides" distB="0" distT="0" distL="0" distR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8636000</wp:posOffset>
                </wp:positionH>
                <wp:positionV relativeFrom="paragraph">
                  <wp:posOffset>-507999</wp:posOffset>
                </wp:positionV>
                <wp:extent cx="60325" cy="755650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8636000</wp:posOffset>
                </wp:positionH>
                <wp:positionV relativeFrom="paragraph">
                  <wp:posOffset>-507999</wp:posOffset>
                </wp:positionV>
                <wp:extent cx="60325" cy="755650"/>
                <wp:effectExtent b="0" l="0" r="0" t="0"/>
                <wp:wrapSquare wrapText="bothSides" distB="0" distT="0" distL="0" distR="0"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DAw7BZlpSkMSDyLRDgdkQB8bQ==">AMUW2mVdtKJqg1nsyYODpYeoZ2NMmv4rXyIQOBCMYNjiLhOA9C0H3QTsNuCyGClrNyUlIEObPNAqjnhyv/L9QMG0xY9Pbex230ndW944N4632CdMSXl60Zc=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