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w:t>
      </w:r>
    </w:p>
    <w:p>
      <w:pPr>
        <w:pStyle w:val="Heading1"/>
      </w:pPr>
      <w:r>
        <w:t>Customer Acceptance Survey for XYZ Company's New Food/Drink Product</w:t>
      </w:r>
    </w:p>
    <w:p>
      <w:r/>
      <w:r>
        <w:rPr>
          <w:b/>
        </w:rPr>
        <w:t>Course:</w:t>
      </w:r>
      <w:r>
        <w:t xml:space="preserve"> LMRR 1522 Perancangan Projek dan ProjectLibre</w:t>
      </w:r>
    </w:p>
    <w:p>
      <w:r/>
      <w:r>
        <w:rPr>
          <w:b/>
        </w:rPr>
        <w:t>Semester:</w:t>
      </w:r>
      <w:r>
        <w:t xml:space="preserve"> Semester 2, Sesi 2024/2025</w:t>
      </w:r>
    </w:p>
    <w:p>
      <w:r/>
      <w:r>
        <w:rPr>
          <w:b/>
        </w:rPr>
        <w:t>Student Name:</w:t>
      </w:r>
      <w:r>
        <w:t xml:space="preserve"> Joshua A/L Murugan</w:t>
      </w:r>
    </w:p>
    <w:p>
      <w:r/>
      <w:r>
        <w:rPr>
          <w:b/>
        </w:rPr>
        <w:t>Student ID:</w:t>
      </w:r>
      <w:r>
        <w:t xml:space="preserve"> A212437</w:t>
      </w:r>
    </w:p>
    <w:p>
      <w:r/>
      <w:r>
        <w:rPr>
          <w:b/>
        </w:rPr>
        <w:t>Programme:</w:t>
      </w:r>
      <w:r>
        <w:t xml:space="preserve"> Computer Science</w:t>
      </w:r>
    </w:p>
    <w:p>
      <w:r/>
      <w:r>
        <w:rPr>
          <w:b/>
        </w:rPr>
        <w:t>Date:</w:t>
      </w:r>
      <w:r>
        <w:t xml:space="preserve"> 28 September 2026</w:t>
      </w:r>
    </w:p>
    <w:p>
      <w:pPr>
        <w:pStyle w:val="Heading1"/>
      </w:pPr>
      <w:r>
        <w:t>TABLE OF CONTENTS</w:t>
      </w:r>
    </w:p>
    <w:p>
      <w:pPr>
        <w:pStyle w:val="ListNumber"/>
      </w:pPr>
      <w:r>
        <w:t>[Introduction](#1-introduction)</w:t>
      </w:r>
    </w:p>
    <w:p>
      <w:pPr>
        <w:pStyle w:val="ListNumber"/>
      </w:pPr>
      <w:r>
        <w:t>[Project Scope Statement](#2-project-scope-statement)</w:t>
      </w:r>
    </w:p>
    <w:p>
      <w:pPr>
        <w:pStyle w:val="ListNumber"/>
      </w:pPr>
      <w:r>
        <w:t>[Work Breakdown Structure](#3-work-breakdown-structure)</w:t>
      </w:r>
    </w:p>
    <w:p>
      <w:pPr>
        <w:pStyle w:val="ListNumber"/>
      </w:pPr>
      <w:r>
        <w:t>[Project Schedule (Gantt Chart)](#4-project-schedule)</w:t>
      </w:r>
    </w:p>
    <w:p>
      <w:pPr>
        <w:pStyle w:val="ListNumber"/>
      </w:pPr>
      <w:r>
        <w:t>[Project Execution Plan](#5-project-execution-plan)</w:t>
      </w:r>
    </w:p>
    <w:p>
      <w:pPr>
        <w:pStyle w:val="ListNumber"/>
      </w:pPr>
      <w:r>
        <w:t>[Conclusion](#6-conclusion)</w:t>
      </w:r>
    </w:p>
    <w:p>
      <w:pPr>
        <w:pStyle w:val="ListNumber"/>
      </w:pPr>
      <w:r>
        <w:t>[References](#7-references)</w:t>
      </w:r>
    </w:p>
    <w:p>
      <w:pPr>
        <w:pStyle w:val="ListNumber"/>
      </w:pPr>
      <w:r>
        <w:t>[Appendices](#8-appendices)</w:t>
      </w:r>
    </w:p>
    <w:p>
      <w:pPr>
        <w:pStyle w:val="Heading1"/>
      </w:pPr>
      <w:r>
        <w:t>1. INTRODUCTION</w:t>
      </w:r>
    </w:p>
    <w:p>
      <w:pPr>
        <w:pStyle w:val="Heading2"/>
      </w:pPr>
      <w:r>
        <w:t>1.1 Background</w:t>
      </w:r>
    </w:p>
    <w:p>
      <w:r>
        <w:t>XYZ Company has successfully developed a new food/drink product that is currently in the testing phase and will be launched soon. As part of the market preparation strategy, the company needs to understand consumer acceptance and preference for this new product compared to similar products currently available in the market.</w:t>
      </w:r>
    </w:p>
    <w:p>
      <w:pPr>
        <w:pStyle w:val="Heading2"/>
      </w:pPr>
      <w:r>
        <w:t>1.2 Problem Statement</w:t>
      </w:r>
    </w:p>
    <w:p>
      <w:r>
        <w:t>Before launching the new product, XYZ Company requires comprehensive data on customer acceptance levels at strategic locations in Kuala Lumpur. Without proper market research, the company risks launching a product that may not meet consumer expectations or preferences.</w:t>
      </w:r>
    </w:p>
    <w:p>
      <w:pPr>
        <w:pStyle w:val="Heading2"/>
      </w:pPr>
      <w:r>
        <w:t>1.3 Project Objectives</w:t>
      </w:r>
    </w:p>
    <w:p>
      <w:r>
        <w:t>The main objectives of this project are:</w:t>
      </w:r>
    </w:p>
    <w:p>
      <w:pPr>
        <w:pStyle w:val="ListNumber"/>
      </w:pPr>
      <w:r>
        <w:t>To conduct a customer acceptance survey for XYZ Company's new product</w:t>
      </w:r>
    </w:p>
    <w:p>
      <w:pPr>
        <w:pStyle w:val="ListNumber"/>
      </w:pPr>
      <w:r>
        <w:t>To collect feedback from consumers at 5 strategic shopping mall locations in Kuala Lumpur</w:t>
      </w:r>
    </w:p>
    <w:p>
      <w:pPr>
        <w:pStyle w:val="ListNumber"/>
      </w:pPr>
      <w:r>
        <w:t>To analyze consumer preferences and acceptance levels</w:t>
      </w:r>
    </w:p>
    <w:p>
      <w:pPr>
        <w:pStyle w:val="ListNumber"/>
      </w:pPr>
      <w:r>
        <w:t>To provide recommendations to XYZ Company's management based on findings</w:t>
      </w:r>
    </w:p>
    <w:p>
      <w:pPr>
        <w:pStyle w:val="Heading2"/>
      </w:pPr>
      <w:r>
        <w:t>1.4 Project Scope</w:t>
      </w:r>
    </w:p>
    <w:p>
      <w:r>
        <w:t>This project involves planning and executing a customer acceptance survey using questionnaires at the following locations:</w:t>
      </w:r>
    </w:p>
    <w:p>
      <w:pPr>
        <w:pStyle w:val="ListNumber"/>
      </w:pPr>
      <w:r>
        <w:t>Jaya Jusco (1 Utama)</w:t>
      </w:r>
    </w:p>
    <w:p>
      <w:pPr>
        <w:pStyle w:val="ListNumber"/>
      </w:pPr>
      <w:r>
        <w:t>AEON Mall Shah Alam</w:t>
      </w:r>
    </w:p>
    <w:p>
      <w:pPr>
        <w:pStyle w:val="ListNumber"/>
      </w:pPr>
      <w:r>
        <w:t>Bangsar Shopping Center</w:t>
      </w:r>
    </w:p>
    <w:p>
      <w:pPr>
        <w:pStyle w:val="ListNumber"/>
      </w:pPr>
      <w:r>
        <w:t>Pavilion Kuala Lumpur</w:t>
      </w:r>
    </w:p>
    <w:p>
      <w:pPr>
        <w:pStyle w:val="ListNumber"/>
      </w:pPr>
      <w:r>
        <w:t>Suria KLCC</w:t>
      </w:r>
    </w:p>
    <w:p>
      <w:r>
        <w:t>The survey will be conducted over a period of 4 months, from 1 June 2026 to 28 September 2026.</w:t>
      </w:r>
    </w:p>
    <w:p>
      <w:pPr>
        <w:pStyle w:val="Heading1"/>
      </w:pPr>
      <w:r>
        <w:t>2. PROJECT SCOPE STATEMENT</w:t>
      </w:r>
    </w:p>
    <w:p>
      <w:pPr>
        <w:pStyle w:val="Heading2"/>
      </w:pPr>
      <w:r>
        <w:t>2.1 Scope Checklist</w:t>
      </w:r>
    </w:p>
    <w:p>
      <w:r>
        <w:t>Based on the Project Scope Management methodology from PMBOK Guide, the following checklist was used to develop the project scope statement: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No</w:t>
            </w:r>
          </w:p>
        </w:tc>
        <w:tc>
          <w:tcPr>
            <w:tcW w:type="dxa" w:w="2880"/>
          </w:tcPr>
          <w:p>
            <w:r>
              <w:rPr>
                <w:rFonts w:ascii="Calibri" w:hAnsi="Calibri"/>
                <w:b/>
                <w:color w:val="000000"/>
                <w:sz w:val="20"/>
              </w:rPr>
              <w:t>Component</w:t>
            </w:r>
          </w:p>
        </w:tc>
        <w:tc>
          <w:tcPr>
            <w:tcW w:type="dxa" w:w="2880"/>
          </w:tcPr>
          <w:p>
            <w:r>
              <w:rPr>
                <w:rFonts w:ascii="Calibri" w:hAnsi="Calibri"/>
                <w:b/>
                <w:color w:val="000000"/>
                <w:sz w:val="20"/>
              </w:rPr>
              <w:t>Description</w:t>
            </w:r>
          </w:p>
        </w:tc>
      </w:tr>
      <w:tr>
        <w:tc>
          <w:tcPr>
            <w:tcW w:type="dxa" w:w="2880"/>
          </w:tcPr>
          <w:p>
            <w:r>
              <w:rPr>
                <w:rFonts w:ascii="Calibri" w:hAnsi="Calibri"/>
                <w:color w:val="000000"/>
                <w:sz w:val="20"/>
              </w:rPr>
              <w:t>1</w:t>
            </w:r>
          </w:p>
        </w:tc>
        <w:tc>
          <w:tcPr>
            <w:tcW w:type="dxa" w:w="2880"/>
          </w:tcPr>
          <w:p>
            <w:r>
              <w:rPr>
                <w:rFonts w:ascii="Calibri" w:hAnsi="Calibri"/>
                <w:color w:val="000000"/>
                <w:sz w:val="20"/>
              </w:rPr>
              <w:t>Project Objective</w:t>
            </w:r>
          </w:p>
        </w:tc>
        <w:tc>
          <w:tcPr>
            <w:tcW w:type="dxa" w:w="2880"/>
          </w:tcPr>
          <w:p>
            <w:r>
              <w:rPr>
                <w:rFonts w:ascii="Calibri" w:hAnsi="Calibri"/>
                <w:color w:val="000000"/>
                <w:sz w:val="20"/>
              </w:rPr>
              <w:t>To conduct customer acceptance survey at 5 locations in KL</w:t>
            </w:r>
          </w:p>
        </w:tc>
      </w:tr>
      <w:tr>
        <w:tc>
          <w:tcPr>
            <w:tcW w:type="dxa" w:w="2880"/>
          </w:tcPr>
          <w:p>
            <w:r>
              <w:rPr>
                <w:rFonts w:ascii="Calibri" w:hAnsi="Calibri"/>
                <w:color w:val="000000"/>
                <w:sz w:val="20"/>
              </w:rPr>
              <w:t>2</w:t>
            </w:r>
          </w:p>
        </w:tc>
        <w:tc>
          <w:tcPr>
            <w:tcW w:type="dxa" w:w="2880"/>
          </w:tcPr>
          <w:p>
            <w:r>
              <w:rPr>
                <w:rFonts w:ascii="Calibri" w:hAnsi="Calibri"/>
                <w:color w:val="000000"/>
                <w:sz w:val="20"/>
              </w:rPr>
              <w:t>Deliverables</w:t>
            </w:r>
          </w:p>
        </w:tc>
        <w:tc>
          <w:tcPr>
            <w:tcW w:type="dxa" w:w="2880"/>
          </w:tcPr>
          <w:p>
            <w:r>
              <w:rPr>
                <w:rFonts w:ascii="Calibri" w:hAnsi="Calibri"/>
                <w:color w:val="000000"/>
                <w:sz w:val="20"/>
              </w:rPr>
              <w:t>Questionnaire, survey data, analysis report, final report</w:t>
            </w:r>
          </w:p>
        </w:tc>
      </w:tr>
      <w:tr>
        <w:tc>
          <w:tcPr>
            <w:tcW w:type="dxa" w:w="2880"/>
          </w:tcPr>
          <w:p>
            <w:r>
              <w:rPr>
                <w:rFonts w:ascii="Calibri" w:hAnsi="Calibri"/>
                <w:color w:val="000000"/>
                <w:sz w:val="20"/>
              </w:rPr>
              <w:t>3</w:t>
            </w:r>
          </w:p>
        </w:tc>
        <w:tc>
          <w:tcPr>
            <w:tcW w:type="dxa" w:w="2880"/>
          </w:tcPr>
          <w:p>
            <w:r>
              <w:rPr>
                <w:rFonts w:ascii="Calibri" w:hAnsi="Calibri"/>
                <w:color w:val="000000"/>
                <w:sz w:val="20"/>
              </w:rPr>
              <w:t>Milestones</w:t>
            </w:r>
          </w:p>
        </w:tc>
        <w:tc>
          <w:tcPr>
            <w:tcW w:type="dxa" w:w="2880"/>
          </w:tcPr>
          <w:p>
            <w:r>
              <w:rPr>
                <w:rFonts w:ascii="Calibri" w:hAnsi="Calibri"/>
                <w:color w:val="000000"/>
                <w:sz w:val="20"/>
              </w:rPr>
              <w:t>9 major milestones throughout the project</w:t>
            </w:r>
          </w:p>
        </w:tc>
      </w:tr>
      <w:tr>
        <w:tc>
          <w:tcPr>
            <w:tcW w:type="dxa" w:w="2880"/>
          </w:tcPr>
          <w:p>
            <w:r>
              <w:rPr>
                <w:rFonts w:ascii="Calibri" w:hAnsi="Calibri"/>
                <w:color w:val="000000"/>
                <w:sz w:val="20"/>
              </w:rPr>
              <w:t>4</w:t>
            </w:r>
          </w:p>
        </w:tc>
        <w:tc>
          <w:tcPr>
            <w:tcW w:type="dxa" w:w="2880"/>
          </w:tcPr>
          <w:p>
            <w:r>
              <w:rPr>
                <w:rFonts w:ascii="Calibri" w:hAnsi="Calibri"/>
                <w:color w:val="000000"/>
                <w:sz w:val="20"/>
              </w:rPr>
              <w:t>Technical Requirements</w:t>
            </w:r>
          </w:p>
        </w:tc>
        <w:tc>
          <w:tcPr>
            <w:tcW w:type="dxa" w:w="2880"/>
          </w:tcPr>
          <w:p>
            <w:r>
              <w:rPr>
                <w:rFonts w:ascii="Calibri" w:hAnsi="Calibri"/>
                <w:color w:val="000000"/>
                <w:sz w:val="20"/>
              </w:rPr>
              <w:t>Survey questionnaire, minimum 500 responses</w:t>
            </w:r>
          </w:p>
        </w:tc>
      </w:tr>
      <w:tr>
        <w:tc>
          <w:tcPr>
            <w:tcW w:type="dxa" w:w="2880"/>
          </w:tcPr>
          <w:p>
            <w:r>
              <w:rPr>
                <w:rFonts w:ascii="Calibri" w:hAnsi="Calibri"/>
                <w:color w:val="000000"/>
                <w:sz w:val="20"/>
              </w:rPr>
              <w:t>5</w:t>
            </w:r>
          </w:p>
        </w:tc>
        <w:tc>
          <w:tcPr>
            <w:tcW w:type="dxa" w:w="2880"/>
          </w:tcPr>
          <w:p>
            <w:r>
              <w:rPr>
                <w:rFonts w:ascii="Calibri" w:hAnsi="Calibri"/>
                <w:color w:val="000000"/>
                <w:sz w:val="20"/>
              </w:rPr>
              <w:t>Limits and Exclusions</w:t>
            </w:r>
          </w:p>
        </w:tc>
        <w:tc>
          <w:tcPr>
            <w:tcW w:type="dxa" w:w="2880"/>
          </w:tcPr>
          <w:p>
            <w:r>
              <w:rPr>
                <w:rFonts w:ascii="Calibri" w:hAnsi="Calibri"/>
                <w:color w:val="000000"/>
                <w:sz w:val="20"/>
              </w:rPr>
              <w:t>KL area only, 4-month duration, RM15,000 budget</w:t>
            </w:r>
          </w:p>
        </w:tc>
      </w:tr>
      <w:tr>
        <w:tc>
          <w:tcPr>
            <w:tcW w:type="dxa" w:w="2880"/>
          </w:tcPr>
          <w:p>
            <w:r>
              <w:rPr>
                <w:rFonts w:ascii="Calibri" w:hAnsi="Calibri"/>
                <w:color w:val="000000"/>
                <w:sz w:val="20"/>
              </w:rPr>
              <w:t>6</w:t>
            </w:r>
          </w:p>
        </w:tc>
        <w:tc>
          <w:tcPr>
            <w:tcW w:type="dxa" w:w="2880"/>
          </w:tcPr>
          <w:p>
            <w:r>
              <w:rPr>
                <w:rFonts w:ascii="Calibri" w:hAnsi="Calibri"/>
                <w:color w:val="000000"/>
                <w:sz w:val="20"/>
              </w:rPr>
              <w:t>Acceptance Criteria</w:t>
            </w:r>
          </w:p>
        </w:tc>
        <w:tc>
          <w:tcPr>
            <w:tcW w:type="dxa" w:w="2880"/>
          </w:tcPr>
          <w:p>
            <w:r>
              <w:rPr>
                <w:rFonts w:ascii="Calibri" w:hAnsi="Calibri"/>
                <w:color w:val="000000"/>
                <w:sz w:val="20"/>
              </w:rPr>
              <w:t>Minimum 500 valid responses, all locations covered</w:t>
            </w:r>
          </w:p>
        </w:tc>
      </w:tr>
    </w:tbl>
    <w:p/>
    <w:p>
      <w:pPr>
        <w:pStyle w:val="Heading2"/>
      </w:pPr>
      <w:r>
        <w:t>2.2 Project Objectives (SMART)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b/>
                <w:color w:val="000000"/>
                <w:sz w:val="20"/>
              </w:rPr>
              <w:t>SMART Element</w:t>
            </w:r>
          </w:p>
        </w:tc>
        <w:tc>
          <w:tcPr>
            <w:tcW w:type="dxa" w:w="4320"/>
          </w:tcPr>
          <w:p>
            <w:r>
              <w:rPr>
                <w:rFonts w:ascii="Calibri" w:hAnsi="Calibri"/>
                <w:b/>
                <w:color w:val="000000"/>
                <w:sz w:val="20"/>
              </w:rPr>
              <w:t>Application</w:t>
            </w:r>
          </w:p>
        </w:tc>
      </w:tr>
      <w:tr>
        <w:tc>
          <w:tcPr>
            <w:tcW w:type="dxa" w:w="4320"/>
          </w:tcPr>
          <w:p>
            <w:r>
              <w:rPr>
                <w:rFonts w:ascii="Calibri" w:hAnsi="Calibri"/>
                <w:color w:val="000000"/>
                <w:sz w:val="20"/>
              </w:rPr>
              <w:t>Specific</w:t>
            </w:r>
          </w:p>
        </w:tc>
        <w:tc>
          <w:tcPr>
            <w:tcW w:type="dxa" w:w="4320"/>
          </w:tcPr>
          <w:p>
            <w:r>
              <w:rPr>
                <w:rFonts w:ascii="Calibri" w:hAnsi="Calibri"/>
                <w:color w:val="000000"/>
                <w:sz w:val="20"/>
              </w:rPr>
              <w:t>Conduct customer acceptance survey using questionnaire</w:t>
            </w:r>
          </w:p>
        </w:tc>
      </w:tr>
      <w:tr>
        <w:tc>
          <w:tcPr>
            <w:tcW w:type="dxa" w:w="4320"/>
          </w:tcPr>
          <w:p>
            <w:r>
              <w:rPr>
                <w:rFonts w:ascii="Calibri" w:hAnsi="Calibri"/>
                <w:color w:val="000000"/>
                <w:sz w:val="20"/>
              </w:rPr>
              <w:t>Measurable</w:t>
            </w:r>
          </w:p>
        </w:tc>
        <w:tc>
          <w:tcPr>
            <w:tcW w:type="dxa" w:w="4320"/>
          </w:tcPr>
          <w:p>
            <w:r>
              <w:rPr>
                <w:rFonts w:ascii="Calibri" w:hAnsi="Calibri"/>
                <w:color w:val="000000"/>
                <w:sz w:val="20"/>
              </w:rPr>
              <w:t>Minimum 500 valid survey responses</w:t>
            </w:r>
          </w:p>
        </w:tc>
      </w:tr>
      <w:tr>
        <w:tc>
          <w:tcPr>
            <w:tcW w:type="dxa" w:w="4320"/>
          </w:tcPr>
          <w:p>
            <w:r>
              <w:rPr>
                <w:rFonts w:ascii="Calibri" w:hAnsi="Calibri"/>
                <w:color w:val="000000"/>
                <w:sz w:val="20"/>
              </w:rPr>
              <w:t>Achievable</w:t>
            </w:r>
          </w:p>
        </w:tc>
        <w:tc>
          <w:tcPr>
            <w:tcW w:type="dxa" w:w="4320"/>
          </w:tcPr>
          <w:p>
            <w:r>
              <w:rPr>
                <w:rFonts w:ascii="Calibri" w:hAnsi="Calibri"/>
                <w:color w:val="000000"/>
                <w:sz w:val="20"/>
              </w:rPr>
              <w:t>Utilize existing research methodology</w:t>
            </w:r>
          </w:p>
        </w:tc>
      </w:tr>
      <w:tr>
        <w:tc>
          <w:tcPr>
            <w:tcW w:type="dxa" w:w="4320"/>
          </w:tcPr>
          <w:p>
            <w:r>
              <w:rPr>
                <w:rFonts w:ascii="Calibri" w:hAnsi="Calibri"/>
                <w:color w:val="000000"/>
                <w:sz w:val="20"/>
              </w:rPr>
              <w:t>Realistic</w:t>
            </w:r>
          </w:p>
        </w:tc>
        <w:tc>
          <w:tcPr>
            <w:tcW w:type="dxa" w:w="4320"/>
          </w:tcPr>
          <w:p>
            <w:r>
              <w:rPr>
                <w:rFonts w:ascii="Calibri" w:hAnsi="Calibri"/>
                <w:color w:val="000000"/>
                <w:sz w:val="20"/>
              </w:rPr>
              <w:t>Leverage established mall relationships</w:t>
            </w:r>
          </w:p>
        </w:tc>
      </w:tr>
      <w:tr>
        <w:tc>
          <w:tcPr>
            <w:tcW w:type="dxa" w:w="4320"/>
          </w:tcPr>
          <w:p>
            <w:r>
              <w:rPr>
                <w:rFonts w:ascii="Calibri" w:hAnsi="Calibri"/>
                <w:color w:val="000000"/>
                <w:sz w:val="20"/>
              </w:rPr>
              <w:t>Time-bounded</w:t>
            </w:r>
          </w:p>
        </w:tc>
        <w:tc>
          <w:tcPr>
            <w:tcW w:type="dxa" w:w="4320"/>
          </w:tcPr>
          <w:p>
            <w:r>
              <w:rPr>
                <w:rFonts w:ascii="Calibri" w:hAnsi="Calibri"/>
                <w:color w:val="000000"/>
                <w:sz w:val="20"/>
              </w:rPr>
              <w:t>4 months (1 June - 28 September 2026)</w:t>
            </w:r>
          </w:p>
        </w:tc>
      </w:tr>
    </w:tbl>
    <w:p/>
    <w:p>
      <w:pPr>
        <w:pStyle w:val="Heading2"/>
      </w:pPr>
      <w:r>
        <w:t>2.3 Deliverables</w:t>
      </w:r>
    </w:p>
    <w:p>
      <w:r>
        <w:t>The following deliverables are expected from this project:</w:t>
      </w:r>
    </w:p>
    <w:p>
      <w:pPr>
        <w:pStyle w:val="ListNumber"/>
      </w:pPr>
      <w:r>
        <w:t>Project Scope Statement</w:t>
      </w:r>
    </w:p>
    <w:p>
      <w:pPr>
        <w:pStyle w:val="ListNumber"/>
      </w:pPr>
      <w:r>
        <w:t>Survey Questionnaire (Final Version)</w:t>
      </w:r>
    </w:p>
    <w:p>
      <w:pPr>
        <w:pStyle w:val="ListNumber"/>
      </w:pPr>
      <w:r>
        <w:t>Survey Location Permissions</w:t>
      </w:r>
    </w:p>
    <w:p>
      <w:pPr>
        <w:pStyle w:val="ListNumber"/>
      </w:pPr>
      <w:r>
        <w:t>Survey Team Training Materials</w:t>
      </w:r>
    </w:p>
    <w:p>
      <w:pPr>
        <w:pStyle w:val="ListNumber"/>
      </w:pPr>
      <w:r>
        <w:t>Completed Survey Data (500+ responses)</w:t>
      </w:r>
    </w:p>
    <w:p>
      <w:pPr>
        <w:pStyle w:val="ListNumber"/>
      </w:pPr>
      <w:r>
        <w:t>Data Analysis Report</w:t>
      </w:r>
    </w:p>
    <w:p>
      <w:pPr>
        <w:pStyle w:val="ListNumber"/>
      </w:pPr>
      <w:r>
        <w:t>Final Research Report</w:t>
      </w:r>
    </w:p>
    <w:p>
      <w:pPr>
        <w:pStyle w:val="ListNumber"/>
      </w:pPr>
      <w:r>
        <w:t>Management Presentation Slides</w:t>
      </w:r>
    </w:p>
    <w:p>
      <w:pPr>
        <w:pStyle w:val="Heading2"/>
      </w:pPr>
      <w:r>
        <w:t>2.4 Milestones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Milestone</w:t>
            </w:r>
          </w:p>
        </w:tc>
        <w:tc>
          <w:tcPr>
            <w:tcW w:type="dxa" w:w="2880"/>
          </w:tcPr>
          <w:p>
            <w:r>
              <w:rPr>
                <w:rFonts w:ascii="Calibri" w:hAnsi="Calibri"/>
                <w:b/>
                <w:color w:val="000000"/>
                <w:sz w:val="20"/>
              </w:rPr>
              <w:t>Description</w:t>
            </w:r>
          </w:p>
        </w:tc>
        <w:tc>
          <w:tcPr>
            <w:tcW w:type="dxa" w:w="2880"/>
          </w:tcPr>
          <w:p>
            <w:r>
              <w:rPr>
                <w:rFonts w:ascii="Calibri" w:hAnsi="Calibri"/>
                <w:b/>
                <w:color w:val="000000"/>
                <w:sz w:val="20"/>
              </w:rPr>
              <w:t>Target Date</w:t>
            </w:r>
          </w:p>
        </w:tc>
      </w:tr>
      <w:tr>
        <w:tc>
          <w:tcPr>
            <w:tcW w:type="dxa" w:w="2880"/>
          </w:tcPr>
          <w:p>
            <w:r>
              <w:rPr>
                <w:rFonts w:ascii="Calibri" w:hAnsi="Calibri"/>
                <w:color w:val="000000"/>
                <w:sz w:val="20"/>
              </w:rPr>
              <w:t>M1</w:t>
            </w:r>
          </w:p>
        </w:tc>
        <w:tc>
          <w:tcPr>
            <w:tcW w:type="dxa" w:w="2880"/>
          </w:tcPr>
          <w:p>
            <w:r>
              <w:rPr>
                <w:rFonts w:ascii="Calibri" w:hAnsi="Calibri"/>
                <w:color w:val="000000"/>
                <w:sz w:val="20"/>
              </w:rPr>
              <w:t>Project Kickoff</w:t>
            </w:r>
          </w:p>
        </w:tc>
        <w:tc>
          <w:tcPr>
            <w:tcW w:type="dxa" w:w="2880"/>
          </w:tcPr>
          <w:p>
            <w:r>
              <w:rPr>
                <w:rFonts w:ascii="Calibri" w:hAnsi="Calibri"/>
                <w:color w:val="000000"/>
                <w:sz w:val="20"/>
              </w:rPr>
              <w:t>8 June 2026</w:t>
            </w:r>
          </w:p>
        </w:tc>
      </w:tr>
      <w:tr>
        <w:tc>
          <w:tcPr>
            <w:tcW w:type="dxa" w:w="2880"/>
          </w:tcPr>
          <w:p>
            <w:r>
              <w:rPr>
                <w:rFonts w:ascii="Calibri" w:hAnsi="Calibri"/>
                <w:color w:val="000000"/>
                <w:sz w:val="20"/>
              </w:rPr>
              <w:t>M2</w:t>
            </w:r>
          </w:p>
        </w:tc>
        <w:tc>
          <w:tcPr>
            <w:tcW w:type="dxa" w:w="2880"/>
          </w:tcPr>
          <w:p>
            <w:r>
              <w:rPr>
                <w:rFonts w:ascii="Calibri" w:hAnsi="Calibri"/>
                <w:color w:val="000000"/>
                <w:sz w:val="20"/>
              </w:rPr>
              <w:t>Planning Complete</w:t>
            </w:r>
          </w:p>
        </w:tc>
        <w:tc>
          <w:tcPr>
            <w:tcW w:type="dxa" w:w="2880"/>
          </w:tcPr>
          <w:p>
            <w:r>
              <w:rPr>
                <w:rFonts w:ascii="Calibri" w:hAnsi="Calibri"/>
                <w:color w:val="000000"/>
                <w:sz w:val="20"/>
              </w:rPr>
              <w:t>19 June 2026</w:t>
            </w:r>
          </w:p>
        </w:tc>
      </w:tr>
      <w:tr>
        <w:tc>
          <w:tcPr>
            <w:tcW w:type="dxa" w:w="2880"/>
          </w:tcPr>
          <w:p>
            <w:r>
              <w:rPr>
                <w:rFonts w:ascii="Calibri" w:hAnsi="Calibri"/>
                <w:color w:val="000000"/>
                <w:sz w:val="20"/>
              </w:rPr>
              <w:t>M3</w:t>
            </w:r>
          </w:p>
        </w:tc>
        <w:tc>
          <w:tcPr>
            <w:tcW w:type="dxa" w:w="2880"/>
          </w:tcPr>
          <w:p>
            <w:r>
              <w:rPr>
                <w:rFonts w:ascii="Calibri" w:hAnsi="Calibri"/>
                <w:color w:val="000000"/>
                <w:sz w:val="20"/>
              </w:rPr>
              <w:t>Questionnaire Completed</w:t>
            </w:r>
          </w:p>
        </w:tc>
        <w:tc>
          <w:tcPr>
            <w:tcW w:type="dxa" w:w="2880"/>
          </w:tcPr>
          <w:p>
            <w:r>
              <w:rPr>
                <w:rFonts w:ascii="Calibri" w:hAnsi="Calibri"/>
                <w:color w:val="000000"/>
                <w:sz w:val="20"/>
              </w:rPr>
              <w:t>21 July 2026</w:t>
            </w:r>
          </w:p>
        </w:tc>
      </w:tr>
      <w:tr>
        <w:tc>
          <w:tcPr>
            <w:tcW w:type="dxa" w:w="2880"/>
          </w:tcPr>
          <w:p>
            <w:r>
              <w:rPr>
                <w:rFonts w:ascii="Calibri" w:hAnsi="Calibri"/>
                <w:color w:val="000000"/>
                <w:sz w:val="20"/>
              </w:rPr>
              <w:t>M4</w:t>
            </w:r>
          </w:p>
        </w:tc>
        <w:tc>
          <w:tcPr>
            <w:tcW w:type="dxa" w:w="2880"/>
          </w:tcPr>
          <w:p>
            <w:r>
              <w:rPr>
                <w:rFonts w:ascii="Calibri" w:hAnsi="Calibri"/>
                <w:color w:val="000000"/>
                <w:sz w:val="20"/>
              </w:rPr>
              <w:t>Locations Secured</w:t>
            </w:r>
          </w:p>
        </w:tc>
        <w:tc>
          <w:tcPr>
            <w:tcW w:type="dxa" w:w="2880"/>
          </w:tcPr>
          <w:p>
            <w:r>
              <w:rPr>
                <w:rFonts w:ascii="Calibri" w:hAnsi="Calibri"/>
                <w:color w:val="000000"/>
                <w:sz w:val="20"/>
              </w:rPr>
              <w:t>15 July 2026</w:t>
            </w:r>
          </w:p>
        </w:tc>
      </w:tr>
      <w:tr>
        <w:tc>
          <w:tcPr>
            <w:tcW w:type="dxa" w:w="2880"/>
          </w:tcPr>
          <w:p>
            <w:r>
              <w:rPr>
                <w:rFonts w:ascii="Calibri" w:hAnsi="Calibri"/>
                <w:color w:val="000000"/>
                <w:sz w:val="20"/>
              </w:rPr>
              <w:t>M5</w:t>
            </w:r>
          </w:p>
        </w:tc>
        <w:tc>
          <w:tcPr>
            <w:tcW w:type="dxa" w:w="2880"/>
          </w:tcPr>
          <w:p>
            <w:r>
              <w:rPr>
                <w:rFonts w:ascii="Calibri" w:hAnsi="Calibri"/>
                <w:color w:val="000000"/>
                <w:sz w:val="20"/>
              </w:rPr>
              <w:t>Team Ready</w:t>
            </w:r>
          </w:p>
        </w:tc>
        <w:tc>
          <w:tcPr>
            <w:tcW w:type="dxa" w:w="2880"/>
          </w:tcPr>
          <w:p>
            <w:r>
              <w:rPr>
                <w:rFonts w:ascii="Calibri" w:hAnsi="Calibri"/>
                <w:color w:val="000000"/>
                <w:sz w:val="20"/>
              </w:rPr>
              <w:t>29 July 2026</w:t>
            </w:r>
          </w:p>
        </w:tc>
      </w:tr>
      <w:tr>
        <w:tc>
          <w:tcPr>
            <w:tcW w:type="dxa" w:w="2880"/>
          </w:tcPr>
          <w:p>
            <w:r>
              <w:rPr>
                <w:rFonts w:ascii="Calibri" w:hAnsi="Calibri"/>
                <w:color w:val="000000"/>
                <w:sz w:val="20"/>
              </w:rPr>
              <w:t>M6</w:t>
            </w:r>
          </w:p>
        </w:tc>
        <w:tc>
          <w:tcPr>
            <w:tcW w:type="dxa" w:w="2880"/>
          </w:tcPr>
          <w:p>
            <w:r>
              <w:rPr>
                <w:rFonts w:ascii="Calibri" w:hAnsi="Calibri"/>
                <w:color w:val="000000"/>
                <w:sz w:val="20"/>
              </w:rPr>
              <w:t>Survey Completed</w:t>
            </w:r>
          </w:p>
        </w:tc>
        <w:tc>
          <w:tcPr>
            <w:tcW w:type="dxa" w:w="2880"/>
          </w:tcPr>
          <w:p>
            <w:r>
              <w:rPr>
                <w:rFonts w:ascii="Calibri" w:hAnsi="Calibri"/>
                <w:color w:val="000000"/>
                <w:sz w:val="20"/>
              </w:rPr>
              <w:t>17 August 2026</w:t>
            </w:r>
          </w:p>
        </w:tc>
      </w:tr>
      <w:tr>
        <w:tc>
          <w:tcPr>
            <w:tcW w:type="dxa" w:w="2880"/>
          </w:tcPr>
          <w:p>
            <w:r>
              <w:rPr>
                <w:rFonts w:ascii="Calibri" w:hAnsi="Calibri"/>
                <w:color w:val="000000"/>
                <w:sz w:val="20"/>
              </w:rPr>
              <w:t>M7</w:t>
            </w:r>
          </w:p>
        </w:tc>
        <w:tc>
          <w:tcPr>
            <w:tcW w:type="dxa" w:w="2880"/>
          </w:tcPr>
          <w:p>
            <w:r>
              <w:rPr>
                <w:rFonts w:ascii="Calibri" w:hAnsi="Calibri"/>
                <w:color w:val="000000"/>
                <w:sz w:val="20"/>
              </w:rPr>
              <w:t>Analysis Completed</w:t>
            </w:r>
          </w:p>
        </w:tc>
        <w:tc>
          <w:tcPr>
            <w:tcW w:type="dxa" w:w="2880"/>
          </w:tcPr>
          <w:p>
            <w:r>
              <w:rPr>
                <w:rFonts w:ascii="Calibri" w:hAnsi="Calibri"/>
                <w:color w:val="000000"/>
                <w:sz w:val="20"/>
              </w:rPr>
              <w:t>2 September 2026</w:t>
            </w:r>
          </w:p>
        </w:tc>
      </w:tr>
      <w:tr>
        <w:tc>
          <w:tcPr>
            <w:tcW w:type="dxa" w:w="2880"/>
          </w:tcPr>
          <w:p>
            <w:r>
              <w:rPr>
                <w:rFonts w:ascii="Calibri" w:hAnsi="Calibri"/>
                <w:color w:val="000000"/>
                <w:sz w:val="20"/>
              </w:rPr>
              <w:t>M8</w:t>
            </w:r>
          </w:p>
        </w:tc>
        <w:tc>
          <w:tcPr>
            <w:tcW w:type="dxa" w:w="2880"/>
          </w:tcPr>
          <w:p>
            <w:r>
              <w:rPr>
                <w:rFonts w:ascii="Calibri" w:hAnsi="Calibri"/>
                <w:color w:val="000000"/>
                <w:sz w:val="20"/>
              </w:rPr>
              <w:t>Report Submitted</w:t>
            </w:r>
          </w:p>
        </w:tc>
        <w:tc>
          <w:tcPr>
            <w:tcW w:type="dxa" w:w="2880"/>
          </w:tcPr>
          <w:p>
            <w:r>
              <w:rPr>
                <w:rFonts w:ascii="Calibri" w:hAnsi="Calibri"/>
                <w:color w:val="000000"/>
                <w:sz w:val="20"/>
              </w:rPr>
              <w:t>16 September 2026</w:t>
            </w:r>
          </w:p>
        </w:tc>
      </w:tr>
      <w:tr>
        <w:tc>
          <w:tcPr>
            <w:tcW w:type="dxa" w:w="2880"/>
          </w:tcPr>
          <w:p>
            <w:r>
              <w:rPr>
                <w:rFonts w:ascii="Calibri" w:hAnsi="Calibri"/>
                <w:color w:val="000000"/>
                <w:sz w:val="20"/>
              </w:rPr>
              <w:t>M9</w:t>
            </w:r>
          </w:p>
        </w:tc>
        <w:tc>
          <w:tcPr>
            <w:tcW w:type="dxa" w:w="2880"/>
          </w:tcPr>
          <w:p>
            <w:r>
              <w:rPr>
                <w:rFonts w:ascii="Calibri" w:hAnsi="Calibri"/>
                <w:color w:val="000000"/>
                <w:sz w:val="20"/>
              </w:rPr>
              <w:t>Project Closure</w:t>
            </w:r>
          </w:p>
        </w:tc>
        <w:tc>
          <w:tcPr>
            <w:tcW w:type="dxa" w:w="2880"/>
          </w:tcPr>
          <w:p>
            <w:r>
              <w:rPr>
                <w:rFonts w:ascii="Calibri" w:hAnsi="Calibri"/>
                <w:color w:val="000000"/>
                <w:sz w:val="20"/>
              </w:rPr>
              <w:t>28 September 2026</w:t>
            </w:r>
          </w:p>
        </w:tc>
      </w:tr>
    </w:tbl>
    <w:p/>
    <w:p>
      <w:pPr>
        <w:pStyle w:val="Heading2"/>
      </w:pPr>
      <w:r>
        <w:t>2.5 Limits and Exclusions</w:t>
      </w:r>
    </w:p>
    <w:p>
      <w:r/>
      <w:r>
        <w:rPr>
          <w:b/>
        </w:rPr>
        <w:t>Limits:</w:t>
      </w:r>
      <w:r/>
    </w:p>
    <w:p>
      <w:pPr>
        <w:pStyle w:val="ListBullet"/>
      </w:pPr>
      <w:r>
        <w:t>Survey scope limited to Kuala Lumpur and surrounding areas</w:t>
      </w:r>
    </w:p>
    <w:p>
      <w:pPr>
        <w:pStyle w:val="ListBullet"/>
      </w:pPr>
      <w:r>
        <w:t>Maximum budget of RM 15,000</w:t>
      </w:r>
    </w:p>
    <w:p>
      <w:pPr>
        <w:pStyle w:val="ListBullet"/>
      </w:pPr>
      <w:r>
        <w:t>4-month duration only</w:t>
      </w:r>
    </w:p>
    <w:p>
      <w:pPr>
        <w:pStyle w:val="ListBullet"/>
      </w:pPr>
      <w:r>
        <w:t>Face-to-face survey method only</w:t>
      </w:r>
    </w:p>
    <w:p>
      <w:r/>
      <w:r>
        <w:rPr>
          <w:b/>
        </w:rPr>
        <w:t>Exclusions:</w:t>
      </w:r>
      <w:r/>
    </w:p>
    <w:p>
      <w:pPr>
        <w:pStyle w:val="ListBullet"/>
      </w:pPr>
      <w:r>
        <w:t>Product modification is NOT included</w:t>
      </w:r>
    </w:p>
    <w:p>
      <w:pPr>
        <w:pStyle w:val="ListBullet"/>
      </w:pPr>
      <w:r>
        <w:t>Distribution channel analysis is NOT included</w:t>
      </w:r>
    </w:p>
    <w:p>
      <w:pPr>
        <w:pStyle w:val="ListBullet"/>
      </w:pPr>
      <w:r>
        <w:t>Online survey component is NOT included</w:t>
      </w:r>
    </w:p>
    <w:p>
      <w:pPr>
        <w:pStyle w:val="ListBullet"/>
      </w:pPr>
      <w:r>
        <w:t>Competitor product testing is NOT included</w:t>
      </w:r>
    </w:p>
    <w:p>
      <w:pPr>
        <w:pStyle w:val="Heading1"/>
      </w:pPr>
      <w:r>
        <w:t>3. WORK BREAKDOWN STRUCTURE</w:t>
      </w:r>
    </w:p>
    <w:p>
      <w:pPr>
        <w:pStyle w:val="Heading2"/>
      </w:pPr>
      <w:r>
        <w:t>3.1 WBS Hierarchy</w:t>
      </w:r>
    </w:p>
    <w:p>
      <w:r>
        <w:t>The Work Breakdown Structure (WBS) was developed following the decomposition method as described in the PMBOK Guide. The project work is decomposed into manageable work packages.</w:t>
      </w:r>
    </w:p>
    <w:p>
      <w:r>
        <w:rPr>
          <w:rFonts w:ascii="Consolas" w:hAnsi="Consolas"/>
        </w:rPr>
        <w:t>(0) Customer Acceptance Survey</w:t>
        <w:br/>
        <w:t>│</w:t>
        <w:br/>
        <w:t>├── 1.0 Project Initiation</w:t>
        <w:br/>
        <w:t>│   ├── 1.1 Identify project objectives</w:t>
        <w:br/>
        <w:t>│   ├── 1.2 Identify stakeholders</w:t>
        <w:br/>
        <w:t>│   ├── 1.3 Develop project charter</w:t>
        <w:br/>
        <w:t>│   └── 1.4 Milestone M1</w:t>
        <w:br/>
        <w:t>│</w:t>
        <w:br/>
        <w:t>├── 2.0 Project Planning</w:t>
        <w:br/>
        <w:t>│   ├── 2.1 Develop scope statement</w:t>
        <w:br/>
        <w:t>│   ├── 2.2 Create WBS</w:t>
        <w:br/>
        <w:t>│   ├── 2.3 Develop schedule</w:t>
        <w:br/>
        <w:t>│   ├── 2.4 Plan budget</w:t>
        <w:br/>
        <w:t>│   └── 2.5 Milestone M2</w:t>
        <w:br/>
        <w:t>│</w:t>
        <w:br/>
        <w:t>├── 3.0 Survey Design</w:t>
        <w:br/>
        <w:t>│   ├── 3.1 Literature review</w:t>
        <w:br/>
        <w:t>│   ├── 3.2 Identify research questions</w:t>
        <w:br/>
        <w:t>│   ├── 3.3 Design questionnaire structure</w:t>
        <w:br/>
        <w:t>│   ├── 3.4 Develop survey questions</w:t>
        <w:br/>
        <w:t>│   ├── 3.5 Validate questionnaire</w:t>
        <w:br/>
        <w:t>│   ├── 3.6 Finalize instrument</w:t>
        <w:br/>
        <w:t>│   └── 3.7 Milestone M3</w:t>
        <w:br/>
        <w:t>│</w:t>
        <w:br/>
        <w:t>├── 4.0 Location Preparation</w:t>
        <w:br/>
        <w:t>│   ├── 4.1 Identify locations</w:t>
        <w:br/>
        <w:t>│   ├── 4.2 Contact mall management</w:t>
        <w:br/>
        <w:t>│   ├── 4.3 Prepare permission letters</w:t>
        <w:br/>
        <w:t>│   ├── 4.4 Submit requests</w:t>
        <w:br/>
        <w:t>│   ├── 4.5 Obtain approvals</w:t>
        <w:br/>
        <w:t>│   └── 4.6 Milestone M4</w:t>
        <w:br/>
        <w:t>│</w:t>
        <w:br/>
        <w:t>├── 5.0 Team Preparation</w:t>
        <w:br/>
        <w:t>│   ├── 5.1 Recruit team</w:t>
        <w:br/>
        <w:t>│   ├── 5.2 Develop training materials</w:t>
        <w:br/>
        <w:t>│   ├── 5.3 Conduct training</w:t>
        <w:br/>
        <w:t>│   ├── 5.4 Prepare equipment</w:t>
        <w:br/>
        <w:t>│   └── 5.5 Milestone M5</w:t>
        <w:br/>
        <w:t>│</w:t>
        <w:br/>
        <w:t>├── 6.0 Field Survey Execution</w:t>
        <w:br/>
        <w:t>│   ├── 6.1 Jaya Jusco survey</w:t>
        <w:br/>
        <w:t>│   ├── 6.2 AEON Mall survey</w:t>
        <w:br/>
        <w:t>│   ├── 6.3 Bangsar survey</w:t>
        <w:br/>
        <w:t>│   ├── 6.4 Pavilion survey</w:t>
        <w:br/>
        <w:t>│   ├── 6.5 KLCC survey</w:t>
        <w:br/>
        <w:t>│   ├── 6.6 Quality check</w:t>
        <w:br/>
        <w:t>│   ├── 6.7 Compile data</w:t>
        <w:br/>
        <w:t>│   └── 6.8 Milestone M6</w:t>
        <w:br/>
        <w:t>│</w:t>
        <w:br/>
        <w:t>├── 7.0 Data Analysis</w:t>
        <w:br/>
        <w:t>│   ├── 7.1 Clean data</w:t>
        <w:br/>
        <w:t>│   ├── 7.2 Descriptive statistics</w:t>
        <w:br/>
        <w:t>│   ├── 7.3 Cross-tabulation</w:t>
        <w:br/>
        <w:t>│   ├── 7.4 Acceptance analysis</w:t>
        <w:br/>
        <w:t>│   ├── 7.5 Location comparison</w:t>
        <w:br/>
        <w:t>│   └── 7.6 Milestone M7</w:t>
        <w:br/>
        <w:t>│</w:t>
        <w:br/>
        <w:t>├── 8.0 Report Writing</w:t>
        <w:br/>
        <w:t>│   ├── 8.1 Introduction</w:t>
        <w:br/>
        <w:t>│   ├── 8.2 Methodology</w:t>
        <w:br/>
        <w:t>│   ├── 8.3 Findings</w:t>
        <w:br/>
        <w:t>│   ├── 8.4 Conclusions</w:t>
        <w:br/>
        <w:t>│   ├── 8.5 Compile report</w:t>
        <w:br/>
        <w:t>│   ├── 8.6 Review</w:t>
        <w:br/>
        <w:t>│   └── 8.7 Milestone M8</w:t>
        <w:br/>
        <w:t>│</w:t>
        <w:br/>
        <w:t>└── 9.0 Presentation and Closure</w:t>
        <w:br/>
        <w:t xml:space="preserve">    ├── 9.1 Design slides</w:t>
        <w:br/>
        <w:t xml:space="preserve">    ├── 9.2 Prepare notes</w:t>
        <w:br/>
        <w:t xml:space="preserve">    ├── 9.3 Practice</w:t>
        <w:br/>
        <w:t xml:space="preserve">    ├── 9.4 Deliver presentation</w:t>
        <w:br/>
        <w:t xml:space="preserve">    ├── 9.5 Archive documents</w:t>
        <w:br/>
        <w:t xml:space="preserve">    ├── 9.6 Lessons learned</w:t>
        <w:br/>
        <w:t xml:space="preserve">    └── 9.7 Milestone M9</w:t>
      </w:r>
    </w:p>
    <w:p>
      <w:pPr>
        <w:pStyle w:val="Heading2"/>
      </w:pPr>
      <w:r>
        <w:t>3.2 Work Packages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WBS Level 1</w:t>
            </w:r>
          </w:p>
        </w:tc>
        <w:tc>
          <w:tcPr>
            <w:tcW w:type="dxa" w:w="2880"/>
          </w:tcPr>
          <w:p>
            <w:r>
              <w:rPr>
                <w:rFonts w:ascii="Calibri" w:hAnsi="Calibri"/>
                <w:b/>
                <w:color w:val="000000"/>
                <w:sz w:val="20"/>
              </w:rPr>
              <w:t>Number of Work Packages</w:t>
            </w:r>
          </w:p>
        </w:tc>
        <w:tc>
          <w:tcPr>
            <w:tcW w:type="dxa" w:w="2880"/>
          </w:tcPr>
          <w:p>
            <w:r>
              <w:rPr>
                <w:rFonts w:ascii="Calibri" w:hAnsi="Calibri"/>
                <w:b/>
                <w:color w:val="000000"/>
                <w:sz w:val="20"/>
              </w:rPr>
              <w:t>Duration</w:t>
            </w:r>
          </w:p>
        </w:tc>
      </w:tr>
      <w:tr>
        <w:tc>
          <w:tcPr>
            <w:tcW w:type="dxa" w:w="2880"/>
          </w:tcPr>
          <w:p>
            <w:r>
              <w:rPr>
                <w:rFonts w:ascii="Calibri" w:hAnsi="Calibri"/>
                <w:color w:val="000000"/>
                <w:sz w:val="20"/>
              </w:rPr>
              <w:t>1.0 Project Initiation</w:t>
            </w:r>
          </w:p>
        </w:tc>
        <w:tc>
          <w:tcPr>
            <w:tcW w:type="dxa" w:w="2880"/>
          </w:tcPr>
          <w:p>
            <w:r>
              <w:rPr>
                <w:rFonts w:ascii="Calibri" w:hAnsi="Calibri"/>
                <w:color w:val="000000"/>
                <w:sz w:val="20"/>
              </w:rPr>
              <w:t>4</w:t>
            </w:r>
          </w:p>
        </w:tc>
        <w:tc>
          <w:tcPr>
            <w:tcW w:type="dxa" w:w="2880"/>
          </w:tcPr>
          <w:p>
            <w:r>
              <w:rPr>
                <w:rFonts w:ascii="Calibri" w:hAnsi="Calibri"/>
                <w:color w:val="000000"/>
                <w:sz w:val="20"/>
              </w:rPr>
              <w:t>6 days</w:t>
            </w:r>
          </w:p>
        </w:tc>
      </w:tr>
      <w:tr>
        <w:tc>
          <w:tcPr>
            <w:tcW w:type="dxa" w:w="2880"/>
          </w:tcPr>
          <w:p>
            <w:r>
              <w:rPr>
                <w:rFonts w:ascii="Calibri" w:hAnsi="Calibri"/>
                <w:color w:val="000000"/>
                <w:sz w:val="20"/>
              </w:rPr>
              <w:t>2.0 Project Planning</w:t>
            </w:r>
          </w:p>
        </w:tc>
        <w:tc>
          <w:tcPr>
            <w:tcW w:type="dxa" w:w="2880"/>
          </w:tcPr>
          <w:p>
            <w:r>
              <w:rPr>
                <w:rFonts w:ascii="Calibri" w:hAnsi="Calibri"/>
                <w:color w:val="000000"/>
                <w:sz w:val="20"/>
              </w:rPr>
              <w:t>5</w:t>
            </w:r>
          </w:p>
        </w:tc>
        <w:tc>
          <w:tcPr>
            <w:tcW w:type="dxa" w:w="2880"/>
          </w:tcPr>
          <w:p>
            <w:r>
              <w:rPr>
                <w:rFonts w:ascii="Calibri" w:hAnsi="Calibri"/>
                <w:color w:val="000000"/>
                <w:sz w:val="20"/>
              </w:rPr>
              <w:t>9 days</w:t>
            </w:r>
          </w:p>
        </w:tc>
      </w:tr>
      <w:tr>
        <w:tc>
          <w:tcPr>
            <w:tcW w:type="dxa" w:w="2880"/>
          </w:tcPr>
          <w:p>
            <w:r>
              <w:rPr>
                <w:rFonts w:ascii="Calibri" w:hAnsi="Calibri"/>
                <w:color w:val="000000"/>
                <w:sz w:val="20"/>
              </w:rPr>
              <w:t>3.0 Survey Design</w:t>
            </w:r>
          </w:p>
        </w:tc>
        <w:tc>
          <w:tcPr>
            <w:tcW w:type="dxa" w:w="2880"/>
          </w:tcPr>
          <w:p>
            <w:r>
              <w:rPr>
                <w:rFonts w:ascii="Calibri" w:hAnsi="Calibri"/>
                <w:color w:val="000000"/>
                <w:sz w:val="20"/>
              </w:rPr>
              <w:t>7</w:t>
            </w:r>
          </w:p>
        </w:tc>
        <w:tc>
          <w:tcPr>
            <w:tcW w:type="dxa" w:w="2880"/>
          </w:tcPr>
          <w:p>
            <w:r>
              <w:rPr>
                <w:rFonts w:ascii="Calibri" w:hAnsi="Calibri"/>
                <w:color w:val="000000"/>
                <w:sz w:val="20"/>
              </w:rPr>
              <w:t>22 days</w:t>
            </w:r>
          </w:p>
        </w:tc>
      </w:tr>
      <w:tr>
        <w:tc>
          <w:tcPr>
            <w:tcW w:type="dxa" w:w="2880"/>
          </w:tcPr>
          <w:p>
            <w:r>
              <w:rPr>
                <w:rFonts w:ascii="Calibri" w:hAnsi="Calibri"/>
                <w:color w:val="000000"/>
                <w:sz w:val="20"/>
              </w:rPr>
              <w:t>4.0 Location Preparation</w:t>
            </w:r>
          </w:p>
        </w:tc>
        <w:tc>
          <w:tcPr>
            <w:tcW w:type="dxa" w:w="2880"/>
          </w:tcPr>
          <w:p>
            <w:r>
              <w:rPr>
                <w:rFonts w:ascii="Calibri" w:hAnsi="Calibri"/>
                <w:color w:val="000000"/>
                <w:sz w:val="20"/>
              </w:rPr>
              <w:t>6</w:t>
            </w:r>
          </w:p>
        </w:tc>
        <w:tc>
          <w:tcPr>
            <w:tcW w:type="dxa" w:w="2880"/>
          </w:tcPr>
          <w:p>
            <w:r>
              <w:rPr>
                <w:rFonts w:ascii="Calibri" w:hAnsi="Calibri"/>
                <w:color w:val="000000"/>
                <w:sz w:val="20"/>
              </w:rPr>
              <w:t>18 days</w:t>
            </w:r>
          </w:p>
        </w:tc>
      </w:tr>
      <w:tr>
        <w:tc>
          <w:tcPr>
            <w:tcW w:type="dxa" w:w="2880"/>
          </w:tcPr>
          <w:p>
            <w:r>
              <w:rPr>
                <w:rFonts w:ascii="Calibri" w:hAnsi="Calibri"/>
                <w:color w:val="000000"/>
                <w:sz w:val="20"/>
              </w:rPr>
              <w:t>5.0 Team Preparation</w:t>
            </w:r>
          </w:p>
        </w:tc>
        <w:tc>
          <w:tcPr>
            <w:tcW w:type="dxa" w:w="2880"/>
          </w:tcPr>
          <w:p>
            <w:r>
              <w:rPr>
                <w:rFonts w:ascii="Calibri" w:hAnsi="Calibri"/>
                <w:color w:val="000000"/>
                <w:sz w:val="20"/>
              </w:rPr>
              <w:t>5</w:t>
            </w:r>
          </w:p>
        </w:tc>
        <w:tc>
          <w:tcPr>
            <w:tcW w:type="dxa" w:w="2880"/>
          </w:tcPr>
          <w:p>
            <w:r>
              <w:rPr>
                <w:rFonts w:ascii="Calibri" w:hAnsi="Calibri"/>
                <w:color w:val="000000"/>
                <w:sz w:val="20"/>
              </w:rPr>
              <w:t>10 days</w:t>
            </w:r>
          </w:p>
        </w:tc>
      </w:tr>
      <w:tr>
        <w:tc>
          <w:tcPr>
            <w:tcW w:type="dxa" w:w="2880"/>
          </w:tcPr>
          <w:p>
            <w:r>
              <w:rPr>
                <w:rFonts w:ascii="Calibri" w:hAnsi="Calibri"/>
                <w:color w:val="000000"/>
                <w:sz w:val="20"/>
              </w:rPr>
              <w:t>6.0 Field Survey Execution</w:t>
            </w:r>
          </w:p>
        </w:tc>
        <w:tc>
          <w:tcPr>
            <w:tcW w:type="dxa" w:w="2880"/>
          </w:tcPr>
          <w:p>
            <w:r>
              <w:rPr>
                <w:rFonts w:ascii="Calibri" w:hAnsi="Calibri"/>
                <w:color w:val="000000"/>
                <w:sz w:val="20"/>
              </w:rPr>
              <w:t>8</w:t>
            </w:r>
          </w:p>
        </w:tc>
        <w:tc>
          <w:tcPr>
            <w:tcW w:type="dxa" w:w="2880"/>
          </w:tcPr>
          <w:p>
            <w:r>
              <w:rPr>
                <w:rFonts w:ascii="Calibri" w:hAnsi="Calibri"/>
                <w:color w:val="000000"/>
                <w:sz w:val="20"/>
              </w:rPr>
              <w:t>12 days</w:t>
            </w:r>
          </w:p>
        </w:tc>
      </w:tr>
      <w:tr>
        <w:tc>
          <w:tcPr>
            <w:tcW w:type="dxa" w:w="2880"/>
          </w:tcPr>
          <w:p>
            <w:r>
              <w:rPr>
                <w:rFonts w:ascii="Calibri" w:hAnsi="Calibri"/>
                <w:color w:val="000000"/>
                <w:sz w:val="20"/>
              </w:rPr>
              <w:t>7.0 Data Analysis</w:t>
            </w:r>
          </w:p>
        </w:tc>
        <w:tc>
          <w:tcPr>
            <w:tcW w:type="dxa" w:w="2880"/>
          </w:tcPr>
          <w:p>
            <w:r>
              <w:rPr>
                <w:rFonts w:ascii="Calibri" w:hAnsi="Calibri"/>
                <w:color w:val="000000"/>
                <w:sz w:val="20"/>
              </w:rPr>
              <w:t>6</w:t>
            </w:r>
          </w:p>
        </w:tc>
        <w:tc>
          <w:tcPr>
            <w:tcW w:type="dxa" w:w="2880"/>
          </w:tcPr>
          <w:p>
            <w:r>
              <w:rPr>
                <w:rFonts w:ascii="Calibri" w:hAnsi="Calibri"/>
                <w:color w:val="000000"/>
                <w:sz w:val="20"/>
              </w:rPr>
              <w:t>12 days</w:t>
            </w:r>
          </w:p>
        </w:tc>
      </w:tr>
      <w:tr>
        <w:tc>
          <w:tcPr>
            <w:tcW w:type="dxa" w:w="2880"/>
          </w:tcPr>
          <w:p>
            <w:r>
              <w:rPr>
                <w:rFonts w:ascii="Calibri" w:hAnsi="Calibri"/>
                <w:color w:val="000000"/>
                <w:sz w:val="20"/>
              </w:rPr>
              <w:t>8.0 Report Writing</w:t>
            </w:r>
          </w:p>
        </w:tc>
        <w:tc>
          <w:tcPr>
            <w:tcW w:type="dxa" w:w="2880"/>
          </w:tcPr>
          <w:p>
            <w:r>
              <w:rPr>
                <w:rFonts w:ascii="Calibri" w:hAnsi="Calibri"/>
                <w:color w:val="000000"/>
                <w:sz w:val="20"/>
              </w:rPr>
              <w:t>7</w:t>
            </w:r>
          </w:p>
        </w:tc>
        <w:tc>
          <w:tcPr>
            <w:tcW w:type="dxa" w:w="2880"/>
          </w:tcPr>
          <w:p>
            <w:r>
              <w:rPr>
                <w:rFonts w:ascii="Calibri" w:hAnsi="Calibri"/>
                <w:color w:val="000000"/>
                <w:sz w:val="20"/>
              </w:rPr>
              <w:t>10 days</w:t>
            </w:r>
          </w:p>
        </w:tc>
      </w:tr>
      <w:tr>
        <w:tc>
          <w:tcPr>
            <w:tcW w:type="dxa" w:w="2880"/>
          </w:tcPr>
          <w:p>
            <w:r>
              <w:rPr>
                <w:rFonts w:ascii="Calibri" w:hAnsi="Calibri"/>
                <w:color w:val="000000"/>
                <w:sz w:val="20"/>
              </w:rPr>
              <w:t>9.0 Presentation and Closure</w:t>
            </w:r>
          </w:p>
        </w:tc>
        <w:tc>
          <w:tcPr>
            <w:tcW w:type="dxa" w:w="2880"/>
          </w:tcPr>
          <w:p>
            <w:r>
              <w:rPr>
                <w:rFonts w:ascii="Calibri" w:hAnsi="Calibri"/>
                <w:color w:val="000000"/>
                <w:sz w:val="20"/>
              </w:rPr>
              <w:t>7</w:t>
            </w:r>
          </w:p>
        </w:tc>
        <w:tc>
          <w:tcPr>
            <w:tcW w:type="dxa" w:w="2880"/>
          </w:tcPr>
          <w:p>
            <w:r>
              <w:rPr>
                <w:rFonts w:ascii="Calibri" w:hAnsi="Calibri"/>
                <w:color w:val="000000"/>
                <w:sz w:val="20"/>
              </w:rPr>
              <w:t>8 days</w:t>
            </w:r>
          </w:p>
        </w:tc>
      </w:tr>
      <w:tr>
        <w:tc>
          <w:tcPr>
            <w:tcW w:type="dxa" w:w="2880"/>
          </w:tcPr>
          <w:p>
            <w:r>
              <w:rPr>
                <w:rFonts w:ascii="Calibri" w:hAnsi="Calibri"/>
                <w:color w:val="000000"/>
                <w:sz w:val="20"/>
              </w:rPr>
              <w:t>**Total**</w:t>
            </w:r>
          </w:p>
        </w:tc>
        <w:tc>
          <w:tcPr>
            <w:tcW w:type="dxa" w:w="2880"/>
          </w:tcPr>
          <w:p>
            <w:r>
              <w:rPr>
                <w:rFonts w:ascii="Calibri" w:hAnsi="Calibri"/>
                <w:color w:val="000000"/>
                <w:sz w:val="20"/>
              </w:rPr>
              <w:t>**46**</w:t>
            </w:r>
          </w:p>
        </w:tc>
        <w:tc>
          <w:tcPr>
            <w:tcW w:type="dxa" w:w="2880"/>
          </w:tcPr>
          <w:p>
            <w:r>
              <w:rPr>
                <w:rFonts w:ascii="Calibri" w:hAnsi="Calibri"/>
                <w:color w:val="000000"/>
                <w:sz w:val="20"/>
              </w:rPr>
              <w:t>**85 days**</w:t>
            </w:r>
          </w:p>
        </w:tc>
      </w:tr>
    </w:tbl>
    <w:p/>
    <w:p>
      <w:pPr>
        <w:pStyle w:val="Heading1"/>
      </w:pPr>
      <w:r>
        <w:t>4. PROJECT SCHEDULE</w:t>
      </w:r>
    </w:p>
    <w:p>
      <w:pPr>
        <w:pStyle w:val="Heading2"/>
      </w:pPr>
      <w:r>
        <w:t>4.1 Gantt Chart Description</w:t>
      </w:r>
    </w:p>
    <w:p>
      <w:r>
        <w:t>The project schedule was developed using ProjectLibre, an open-source project management tool. The Gantt chart displays the following key elements:</w:t>
      </w:r>
    </w:p>
    <w:p>
      <w:pPr>
        <w:pStyle w:val="ListNumber"/>
      </w:pPr>
      <w:r/>
      <w:r>
        <w:rPr>
          <w:b/>
        </w:rPr>
        <w:t>Summary Tasks:</w:t>
      </w:r>
      <w:r>
        <w:t xml:space="preserve"> Major project phases (9 phases)</w:t>
      </w:r>
    </w:p>
    <w:p>
      <w:pPr>
        <w:pStyle w:val="ListNumber"/>
      </w:pPr>
      <w:r/>
      <w:r>
        <w:rPr>
          <w:b/>
        </w:rPr>
        <w:t>Sub-tasks:</w:t>
      </w:r>
      <w:r>
        <w:t xml:space="preserve"> Individual activities within each phase (46 activities)</w:t>
      </w:r>
    </w:p>
    <w:p>
      <w:pPr>
        <w:pStyle w:val="ListNumber"/>
      </w:pPr>
      <w:r/>
      <w:r>
        <w:rPr>
          <w:b/>
        </w:rPr>
        <w:t>Milestones:</w:t>
      </w:r>
      <w:r>
        <w:t xml:space="preserve"> Key completion points (9 milestones)</w:t>
      </w:r>
    </w:p>
    <w:p>
      <w:pPr>
        <w:pStyle w:val="ListNumber"/>
      </w:pPr>
      <w:r/>
      <w:r>
        <w:rPr>
          <w:b/>
        </w:rPr>
        <w:t>Logical Relationships:</w:t>
      </w:r>
      <w:r>
        <w:t xml:space="preserve"> Finish-to-Start (FS) relationships between tasks</w:t>
      </w:r>
    </w:p>
    <w:p>
      <w:pPr>
        <w:pStyle w:val="ListNumber"/>
      </w:pPr>
      <w:r/>
      <w:r>
        <w:rPr>
          <w:b/>
        </w:rPr>
        <w:t>Task Durations:</w:t>
      </w:r>
      <w:r>
        <w:t xml:space="preserve"> Realistic time estimates for each activity</w:t>
      </w:r>
    </w:p>
    <w:p>
      <w:pPr>
        <w:pStyle w:val="Heading2"/>
      </w:pPr>
      <w:r>
        <w:t>4.2 Project Timeline</w:t>
      </w:r>
    </w:p>
    <w:p>
      <w:r>
        <w:t>The project spans from 1 June 2026 to 28 September 2026: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Phase</w:t>
            </w:r>
          </w:p>
        </w:tc>
        <w:tc>
          <w:tcPr>
            <w:tcW w:type="dxa" w:w="2160"/>
          </w:tcPr>
          <w:p>
            <w:r>
              <w:rPr>
                <w:rFonts w:ascii="Calibri" w:hAnsi="Calibri"/>
                <w:b/>
                <w:color w:val="000000"/>
                <w:sz w:val="20"/>
              </w:rPr>
              <w:t>Start Date</w:t>
            </w:r>
          </w:p>
        </w:tc>
        <w:tc>
          <w:tcPr>
            <w:tcW w:type="dxa" w:w="2160"/>
          </w:tcPr>
          <w:p>
            <w:r>
              <w:rPr>
                <w:rFonts w:ascii="Calibri" w:hAnsi="Calibri"/>
                <w:b/>
                <w:color w:val="000000"/>
                <w:sz w:val="20"/>
              </w:rPr>
              <w:t>End Date</w:t>
            </w:r>
          </w:p>
        </w:tc>
        <w:tc>
          <w:tcPr>
            <w:tcW w:type="dxa" w:w="2160"/>
          </w:tcPr>
          <w:p>
            <w:r>
              <w:rPr>
                <w:rFonts w:ascii="Calibri" w:hAnsi="Calibri"/>
                <w:b/>
                <w:color w:val="000000"/>
                <w:sz w:val="20"/>
              </w:rPr>
              <w:t>Duration</w:t>
            </w:r>
          </w:p>
        </w:tc>
      </w:tr>
      <w:tr>
        <w:tc>
          <w:tcPr>
            <w:tcW w:type="dxa" w:w="2160"/>
          </w:tcPr>
          <w:p>
            <w:r>
              <w:rPr>
                <w:rFonts w:ascii="Calibri" w:hAnsi="Calibri"/>
                <w:color w:val="000000"/>
                <w:sz w:val="20"/>
              </w:rPr>
              <w:t>Project Initiation</w:t>
            </w:r>
          </w:p>
        </w:tc>
        <w:tc>
          <w:tcPr>
            <w:tcW w:type="dxa" w:w="2160"/>
          </w:tcPr>
          <w:p>
            <w:r>
              <w:rPr>
                <w:rFonts w:ascii="Calibri" w:hAnsi="Calibri"/>
                <w:color w:val="000000"/>
                <w:sz w:val="20"/>
              </w:rPr>
              <w:t>1 June 2026</w:t>
            </w:r>
          </w:p>
        </w:tc>
        <w:tc>
          <w:tcPr>
            <w:tcW w:type="dxa" w:w="2160"/>
          </w:tcPr>
          <w:p>
            <w:r>
              <w:rPr>
                <w:rFonts w:ascii="Calibri" w:hAnsi="Calibri"/>
                <w:color w:val="000000"/>
                <w:sz w:val="20"/>
              </w:rPr>
              <w:t>8 June 2026</w:t>
            </w:r>
          </w:p>
        </w:tc>
        <w:tc>
          <w:tcPr>
            <w:tcW w:type="dxa" w:w="2160"/>
          </w:tcPr>
          <w:p>
            <w:r>
              <w:rPr>
                <w:rFonts w:ascii="Calibri" w:hAnsi="Calibri"/>
                <w:color w:val="000000"/>
                <w:sz w:val="20"/>
              </w:rPr>
              <w:t>6 days</w:t>
            </w:r>
          </w:p>
        </w:tc>
      </w:tr>
      <w:tr>
        <w:tc>
          <w:tcPr>
            <w:tcW w:type="dxa" w:w="2160"/>
          </w:tcPr>
          <w:p>
            <w:r>
              <w:rPr>
                <w:rFonts w:ascii="Calibri" w:hAnsi="Calibri"/>
                <w:color w:val="000000"/>
                <w:sz w:val="20"/>
              </w:rPr>
              <w:t>Project Planning</w:t>
            </w:r>
          </w:p>
        </w:tc>
        <w:tc>
          <w:tcPr>
            <w:tcW w:type="dxa" w:w="2160"/>
          </w:tcPr>
          <w:p>
            <w:r>
              <w:rPr>
                <w:rFonts w:ascii="Calibri" w:hAnsi="Calibri"/>
                <w:color w:val="000000"/>
                <w:sz w:val="20"/>
              </w:rPr>
              <w:t>9 June 2026</w:t>
            </w:r>
          </w:p>
        </w:tc>
        <w:tc>
          <w:tcPr>
            <w:tcW w:type="dxa" w:w="2160"/>
          </w:tcPr>
          <w:p>
            <w:r>
              <w:rPr>
                <w:rFonts w:ascii="Calibri" w:hAnsi="Calibri"/>
                <w:color w:val="000000"/>
                <w:sz w:val="20"/>
              </w:rPr>
              <w:t>19 June 2026</w:t>
            </w:r>
          </w:p>
        </w:tc>
        <w:tc>
          <w:tcPr>
            <w:tcW w:type="dxa" w:w="2160"/>
          </w:tcPr>
          <w:p>
            <w:r>
              <w:rPr>
                <w:rFonts w:ascii="Calibri" w:hAnsi="Calibri"/>
                <w:color w:val="000000"/>
                <w:sz w:val="20"/>
              </w:rPr>
              <w:t>9 days</w:t>
            </w:r>
          </w:p>
        </w:tc>
      </w:tr>
      <w:tr>
        <w:tc>
          <w:tcPr>
            <w:tcW w:type="dxa" w:w="2160"/>
          </w:tcPr>
          <w:p>
            <w:r>
              <w:rPr>
                <w:rFonts w:ascii="Calibri" w:hAnsi="Calibri"/>
                <w:color w:val="000000"/>
                <w:sz w:val="20"/>
              </w:rPr>
              <w:t>Survey Design</w:t>
            </w:r>
          </w:p>
        </w:tc>
        <w:tc>
          <w:tcPr>
            <w:tcW w:type="dxa" w:w="2160"/>
          </w:tcPr>
          <w:p>
            <w:r>
              <w:rPr>
                <w:rFonts w:ascii="Calibri" w:hAnsi="Calibri"/>
                <w:color w:val="000000"/>
                <w:sz w:val="20"/>
              </w:rPr>
              <w:t>22 June 2026</w:t>
            </w:r>
          </w:p>
        </w:tc>
        <w:tc>
          <w:tcPr>
            <w:tcW w:type="dxa" w:w="2160"/>
          </w:tcPr>
          <w:p>
            <w:r>
              <w:rPr>
                <w:rFonts w:ascii="Calibri" w:hAnsi="Calibri"/>
                <w:color w:val="000000"/>
                <w:sz w:val="20"/>
              </w:rPr>
              <w:t>21 July 2026</w:t>
            </w:r>
          </w:p>
        </w:tc>
        <w:tc>
          <w:tcPr>
            <w:tcW w:type="dxa" w:w="2160"/>
          </w:tcPr>
          <w:p>
            <w:r>
              <w:rPr>
                <w:rFonts w:ascii="Calibri" w:hAnsi="Calibri"/>
                <w:color w:val="000000"/>
                <w:sz w:val="20"/>
              </w:rPr>
              <w:t>22 days</w:t>
            </w:r>
          </w:p>
        </w:tc>
      </w:tr>
      <w:tr>
        <w:tc>
          <w:tcPr>
            <w:tcW w:type="dxa" w:w="2160"/>
          </w:tcPr>
          <w:p>
            <w:r>
              <w:rPr>
                <w:rFonts w:ascii="Calibri" w:hAnsi="Calibri"/>
                <w:color w:val="000000"/>
                <w:sz w:val="20"/>
              </w:rPr>
              <w:t>Location Preparation</w:t>
            </w:r>
          </w:p>
        </w:tc>
        <w:tc>
          <w:tcPr>
            <w:tcW w:type="dxa" w:w="2160"/>
          </w:tcPr>
          <w:p>
            <w:r>
              <w:rPr>
                <w:rFonts w:ascii="Calibri" w:hAnsi="Calibri"/>
                <w:color w:val="000000"/>
                <w:sz w:val="20"/>
              </w:rPr>
              <w:t>22 June 2026</w:t>
            </w:r>
          </w:p>
        </w:tc>
        <w:tc>
          <w:tcPr>
            <w:tcW w:type="dxa" w:w="2160"/>
          </w:tcPr>
          <w:p>
            <w:r>
              <w:rPr>
                <w:rFonts w:ascii="Calibri" w:hAnsi="Calibri"/>
                <w:color w:val="000000"/>
                <w:sz w:val="20"/>
              </w:rPr>
              <w:t>15 July 2026</w:t>
            </w:r>
          </w:p>
        </w:tc>
        <w:tc>
          <w:tcPr>
            <w:tcW w:type="dxa" w:w="2160"/>
          </w:tcPr>
          <w:p>
            <w:r>
              <w:rPr>
                <w:rFonts w:ascii="Calibri" w:hAnsi="Calibri"/>
                <w:color w:val="000000"/>
                <w:sz w:val="20"/>
              </w:rPr>
              <w:t>18 days</w:t>
            </w:r>
          </w:p>
        </w:tc>
      </w:tr>
      <w:tr>
        <w:tc>
          <w:tcPr>
            <w:tcW w:type="dxa" w:w="2160"/>
          </w:tcPr>
          <w:p>
            <w:r>
              <w:rPr>
                <w:rFonts w:ascii="Calibri" w:hAnsi="Calibri"/>
                <w:color w:val="000000"/>
                <w:sz w:val="20"/>
              </w:rPr>
              <w:t>Team Preparation</w:t>
            </w:r>
          </w:p>
        </w:tc>
        <w:tc>
          <w:tcPr>
            <w:tcW w:type="dxa" w:w="2160"/>
          </w:tcPr>
          <w:p>
            <w:r>
              <w:rPr>
                <w:rFonts w:ascii="Calibri" w:hAnsi="Calibri"/>
                <w:color w:val="000000"/>
                <w:sz w:val="20"/>
              </w:rPr>
              <w:t>16 July 2026</w:t>
            </w:r>
          </w:p>
        </w:tc>
        <w:tc>
          <w:tcPr>
            <w:tcW w:type="dxa" w:w="2160"/>
          </w:tcPr>
          <w:p>
            <w:r>
              <w:rPr>
                <w:rFonts w:ascii="Calibri" w:hAnsi="Calibri"/>
                <w:color w:val="000000"/>
                <w:sz w:val="20"/>
              </w:rPr>
              <w:t>29 July 2026</w:t>
            </w:r>
          </w:p>
        </w:tc>
        <w:tc>
          <w:tcPr>
            <w:tcW w:type="dxa" w:w="2160"/>
          </w:tcPr>
          <w:p>
            <w:r>
              <w:rPr>
                <w:rFonts w:ascii="Calibri" w:hAnsi="Calibri"/>
                <w:color w:val="000000"/>
                <w:sz w:val="20"/>
              </w:rPr>
              <w:t>10 days</w:t>
            </w:r>
          </w:p>
        </w:tc>
      </w:tr>
      <w:tr>
        <w:tc>
          <w:tcPr>
            <w:tcW w:type="dxa" w:w="2160"/>
          </w:tcPr>
          <w:p>
            <w:r>
              <w:rPr>
                <w:rFonts w:ascii="Calibri" w:hAnsi="Calibri"/>
                <w:color w:val="000000"/>
                <w:sz w:val="20"/>
              </w:rPr>
              <w:t>Field Survey Execution</w:t>
            </w:r>
          </w:p>
        </w:tc>
        <w:tc>
          <w:tcPr>
            <w:tcW w:type="dxa" w:w="2160"/>
          </w:tcPr>
          <w:p>
            <w:r>
              <w:rPr>
                <w:rFonts w:ascii="Calibri" w:hAnsi="Calibri"/>
                <w:color w:val="000000"/>
                <w:sz w:val="20"/>
              </w:rPr>
              <w:t>30 July 2026</w:t>
            </w:r>
          </w:p>
        </w:tc>
        <w:tc>
          <w:tcPr>
            <w:tcW w:type="dxa" w:w="2160"/>
          </w:tcPr>
          <w:p>
            <w:r>
              <w:rPr>
                <w:rFonts w:ascii="Calibri" w:hAnsi="Calibri"/>
                <w:color w:val="000000"/>
                <w:sz w:val="20"/>
              </w:rPr>
              <w:t>17 August 2026</w:t>
            </w:r>
          </w:p>
        </w:tc>
        <w:tc>
          <w:tcPr>
            <w:tcW w:type="dxa" w:w="2160"/>
          </w:tcPr>
          <w:p>
            <w:r>
              <w:rPr>
                <w:rFonts w:ascii="Calibri" w:hAnsi="Calibri"/>
                <w:color w:val="000000"/>
                <w:sz w:val="20"/>
              </w:rPr>
              <w:t>13 days</w:t>
            </w:r>
          </w:p>
        </w:tc>
      </w:tr>
      <w:tr>
        <w:tc>
          <w:tcPr>
            <w:tcW w:type="dxa" w:w="2160"/>
          </w:tcPr>
          <w:p>
            <w:r>
              <w:rPr>
                <w:rFonts w:ascii="Calibri" w:hAnsi="Calibri"/>
                <w:color w:val="000000"/>
                <w:sz w:val="20"/>
              </w:rPr>
              <w:t>Data Analysis</w:t>
            </w:r>
          </w:p>
        </w:tc>
        <w:tc>
          <w:tcPr>
            <w:tcW w:type="dxa" w:w="2160"/>
          </w:tcPr>
          <w:p>
            <w:r>
              <w:rPr>
                <w:rFonts w:ascii="Calibri" w:hAnsi="Calibri"/>
                <w:color w:val="000000"/>
                <w:sz w:val="20"/>
              </w:rPr>
              <w:t>18 August 2026</w:t>
            </w:r>
          </w:p>
        </w:tc>
        <w:tc>
          <w:tcPr>
            <w:tcW w:type="dxa" w:w="2160"/>
          </w:tcPr>
          <w:p>
            <w:r>
              <w:rPr>
                <w:rFonts w:ascii="Calibri" w:hAnsi="Calibri"/>
                <w:color w:val="000000"/>
                <w:sz w:val="20"/>
              </w:rPr>
              <w:t>2 September 2026</w:t>
            </w:r>
          </w:p>
        </w:tc>
        <w:tc>
          <w:tcPr>
            <w:tcW w:type="dxa" w:w="2160"/>
          </w:tcPr>
          <w:p>
            <w:r>
              <w:rPr>
                <w:rFonts w:ascii="Calibri" w:hAnsi="Calibri"/>
                <w:color w:val="000000"/>
                <w:sz w:val="20"/>
              </w:rPr>
              <w:t>12 days</w:t>
            </w:r>
          </w:p>
        </w:tc>
      </w:tr>
      <w:tr>
        <w:tc>
          <w:tcPr>
            <w:tcW w:type="dxa" w:w="2160"/>
          </w:tcPr>
          <w:p>
            <w:r>
              <w:rPr>
                <w:rFonts w:ascii="Calibri" w:hAnsi="Calibri"/>
                <w:color w:val="000000"/>
                <w:sz w:val="20"/>
              </w:rPr>
              <w:t>Report Writing</w:t>
            </w:r>
          </w:p>
        </w:tc>
        <w:tc>
          <w:tcPr>
            <w:tcW w:type="dxa" w:w="2160"/>
          </w:tcPr>
          <w:p>
            <w:r>
              <w:rPr>
                <w:rFonts w:ascii="Calibri" w:hAnsi="Calibri"/>
                <w:color w:val="000000"/>
                <w:sz w:val="20"/>
              </w:rPr>
              <w:t>3 September 2026</w:t>
            </w:r>
          </w:p>
        </w:tc>
        <w:tc>
          <w:tcPr>
            <w:tcW w:type="dxa" w:w="2160"/>
          </w:tcPr>
          <w:p>
            <w:r>
              <w:rPr>
                <w:rFonts w:ascii="Calibri" w:hAnsi="Calibri"/>
                <w:color w:val="000000"/>
                <w:sz w:val="20"/>
              </w:rPr>
              <w:t>16 September 2026</w:t>
            </w:r>
          </w:p>
        </w:tc>
        <w:tc>
          <w:tcPr>
            <w:tcW w:type="dxa" w:w="2160"/>
          </w:tcPr>
          <w:p>
            <w:r>
              <w:rPr>
                <w:rFonts w:ascii="Calibri" w:hAnsi="Calibri"/>
                <w:color w:val="000000"/>
                <w:sz w:val="20"/>
              </w:rPr>
              <w:t>10 days</w:t>
            </w:r>
          </w:p>
        </w:tc>
      </w:tr>
      <w:tr>
        <w:tc>
          <w:tcPr>
            <w:tcW w:type="dxa" w:w="2160"/>
          </w:tcPr>
          <w:p>
            <w:r>
              <w:rPr>
                <w:rFonts w:ascii="Calibri" w:hAnsi="Calibri"/>
                <w:color w:val="000000"/>
                <w:sz w:val="20"/>
              </w:rPr>
              <w:t>Presentation and Closure</w:t>
            </w:r>
          </w:p>
        </w:tc>
        <w:tc>
          <w:tcPr>
            <w:tcW w:type="dxa" w:w="2160"/>
          </w:tcPr>
          <w:p>
            <w:r>
              <w:rPr>
                <w:rFonts w:ascii="Calibri" w:hAnsi="Calibri"/>
                <w:color w:val="000000"/>
                <w:sz w:val="20"/>
              </w:rPr>
              <w:t>17 September 2026</w:t>
            </w:r>
          </w:p>
        </w:tc>
        <w:tc>
          <w:tcPr>
            <w:tcW w:type="dxa" w:w="2160"/>
          </w:tcPr>
          <w:p>
            <w:r>
              <w:rPr>
                <w:rFonts w:ascii="Calibri" w:hAnsi="Calibri"/>
                <w:color w:val="000000"/>
                <w:sz w:val="20"/>
              </w:rPr>
              <w:t>28 September 2026</w:t>
            </w:r>
          </w:p>
        </w:tc>
        <w:tc>
          <w:tcPr>
            <w:tcW w:type="dxa" w:w="2160"/>
          </w:tcPr>
          <w:p>
            <w:r>
              <w:rPr>
                <w:rFonts w:ascii="Calibri" w:hAnsi="Calibri"/>
                <w:color w:val="000000"/>
                <w:sz w:val="20"/>
              </w:rPr>
              <w:t>8 days</w:t>
            </w:r>
          </w:p>
        </w:tc>
      </w:tr>
    </w:tbl>
    <w:p/>
    <w:p>
      <w:pPr>
        <w:pStyle w:val="Heading2"/>
      </w:pPr>
      <w:r>
        <w:t>4.3 Critical Path Analysis</w:t>
      </w:r>
    </w:p>
    <w:p>
      <w:r>
        <w:t>The critical path runs through the following activities:</w:t>
      </w:r>
    </w:p>
    <w:p>
      <w:pPr>
        <w:pStyle w:val="ListNumber"/>
      </w:pPr>
      <w:r>
        <w:t>Project Initiation -&gt; Project Planning -&gt; Location Preparation (parallel with Survey Design) -&gt; Team Preparation -&gt; Field Survey Execution -&gt; Data Analysis -&gt; Report Writing -&gt; Presentation and Closure</w:t>
      </w:r>
    </w:p>
    <w:p>
      <w:r>
        <w:t>Any delay in these activities will directly impact the project completion date (28 September 2026).</w:t>
      </w:r>
    </w:p>
    <w:p>
      <w:pPr>
        <w:pStyle w:val="Heading2"/>
      </w:pPr>
      <w:r>
        <w:t>4.4 Resource Allocation</w:t>
      </w:r>
    </w:p>
    <w:p>
      <w:r>
        <w:t>The following resources are assigned to the project: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Resource</w:t>
            </w:r>
          </w:p>
        </w:tc>
        <w:tc>
          <w:tcPr>
            <w:tcW w:type="dxa" w:w="2880"/>
          </w:tcPr>
          <w:p>
            <w:r>
              <w:rPr>
                <w:rFonts w:ascii="Calibri" w:hAnsi="Calibri"/>
                <w:b/>
                <w:color w:val="000000"/>
                <w:sz w:val="20"/>
              </w:rPr>
              <w:t>Type</w:t>
            </w:r>
          </w:p>
        </w:tc>
        <w:tc>
          <w:tcPr>
            <w:tcW w:type="dxa" w:w="2880"/>
          </w:tcPr>
          <w:p>
            <w:r>
              <w:rPr>
                <w:rFonts w:ascii="Calibri" w:hAnsi="Calibri"/>
                <w:b/>
                <w:color w:val="000000"/>
                <w:sz w:val="20"/>
              </w:rPr>
              <w:t>Assignment</w:t>
            </w:r>
          </w:p>
        </w:tc>
      </w:tr>
      <w:tr>
        <w:tc>
          <w:tcPr>
            <w:tcW w:type="dxa" w:w="2880"/>
          </w:tcPr>
          <w:p>
            <w:r>
              <w:rPr>
                <w:rFonts w:ascii="Calibri" w:hAnsi="Calibri"/>
                <w:color w:val="000000"/>
                <w:sz w:val="20"/>
              </w:rPr>
              <w:t>Project Manager</w:t>
            </w:r>
          </w:p>
        </w:tc>
        <w:tc>
          <w:tcPr>
            <w:tcW w:type="dxa" w:w="2880"/>
          </w:tcPr>
          <w:p>
            <w:r>
              <w:rPr>
                <w:rFonts w:ascii="Calibri" w:hAnsi="Calibri"/>
                <w:color w:val="000000"/>
                <w:sz w:val="20"/>
              </w:rPr>
              <w:t>Work</w:t>
            </w:r>
          </w:p>
        </w:tc>
        <w:tc>
          <w:tcPr>
            <w:tcW w:type="dxa" w:w="2880"/>
          </w:tcPr>
          <w:p>
            <w:r>
              <w:rPr>
                <w:rFonts w:ascii="Calibri" w:hAnsi="Calibri"/>
                <w:color w:val="000000"/>
                <w:sz w:val="20"/>
              </w:rPr>
              <w:t>Overall coordination and management</w:t>
            </w:r>
          </w:p>
        </w:tc>
      </w:tr>
      <w:tr>
        <w:tc>
          <w:tcPr>
            <w:tcW w:type="dxa" w:w="2880"/>
          </w:tcPr>
          <w:p>
            <w:r>
              <w:rPr>
                <w:rFonts w:ascii="Calibri" w:hAnsi="Calibri"/>
                <w:color w:val="000000"/>
                <w:sz w:val="20"/>
              </w:rPr>
              <w:t>Survey Coordinator</w:t>
            </w:r>
          </w:p>
        </w:tc>
        <w:tc>
          <w:tcPr>
            <w:tcW w:type="dxa" w:w="2880"/>
          </w:tcPr>
          <w:p>
            <w:r>
              <w:rPr>
                <w:rFonts w:ascii="Calibri" w:hAnsi="Calibri"/>
                <w:color w:val="000000"/>
                <w:sz w:val="20"/>
              </w:rPr>
              <w:t>Work</w:t>
            </w:r>
          </w:p>
        </w:tc>
        <w:tc>
          <w:tcPr>
            <w:tcW w:type="dxa" w:w="2880"/>
          </w:tcPr>
          <w:p>
            <w:r>
              <w:rPr>
                <w:rFonts w:ascii="Calibri" w:hAnsi="Calibri"/>
                <w:color w:val="000000"/>
                <w:sz w:val="20"/>
              </w:rPr>
              <w:t>Survey operations and team coordination</w:t>
            </w:r>
          </w:p>
        </w:tc>
      </w:tr>
      <w:tr>
        <w:tc>
          <w:tcPr>
            <w:tcW w:type="dxa" w:w="2880"/>
          </w:tcPr>
          <w:p>
            <w:r>
              <w:rPr>
                <w:rFonts w:ascii="Calibri" w:hAnsi="Calibri"/>
                <w:color w:val="000000"/>
                <w:sz w:val="20"/>
              </w:rPr>
              <w:t>Data Analyst</w:t>
            </w:r>
          </w:p>
        </w:tc>
        <w:tc>
          <w:tcPr>
            <w:tcW w:type="dxa" w:w="2880"/>
          </w:tcPr>
          <w:p>
            <w:r>
              <w:rPr>
                <w:rFonts w:ascii="Calibri" w:hAnsi="Calibri"/>
                <w:color w:val="000000"/>
                <w:sz w:val="20"/>
              </w:rPr>
              <w:t>Work</w:t>
            </w:r>
          </w:p>
        </w:tc>
        <w:tc>
          <w:tcPr>
            <w:tcW w:type="dxa" w:w="2880"/>
          </w:tcPr>
          <w:p>
            <w:r>
              <w:rPr>
                <w:rFonts w:ascii="Calibri" w:hAnsi="Calibri"/>
                <w:color w:val="000000"/>
                <w:sz w:val="20"/>
              </w:rPr>
              <w:t>Statistical analysis and data processing</w:t>
            </w:r>
          </w:p>
        </w:tc>
      </w:tr>
      <w:tr>
        <w:tc>
          <w:tcPr>
            <w:tcW w:type="dxa" w:w="2880"/>
          </w:tcPr>
          <w:p>
            <w:r>
              <w:rPr>
                <w:rFonts w:ascii="Calibri" w:hAnsi="Calibri"/>
                <w:color w:val="000000"/>
                <w:sz w:val="20"/>
              </w:rPr>
              <w:t>Report Writer</w:t>
            </w:r>
          </w:p>
        </w:tc>
        <w:tc>
          <w:tcPr>
            <w:tcW w:type="dxa" w:w="2880"/>
          </w:tcPr>
          <w:p>
            <w:r>
              <w:rPr>
                <w:rFonts w:ascii="Calibri" w:hAnsi="Calibri"/>
                <w:color w:val="000000"/>
                <w:sz w:val="20"/>
              </w:rPr>
              <w:t>Work</w:t>
            </w:r>
          </w:p>
        </w:tc>
        <w:tc>
          <w:tcPr>
            <w:tcW w:type="dxa" w:w="2880"/>
          </w:tcPr>
          <w:p>
            <w:r>
              <w:rPr>
                <w:rFonts w:ascii="Calibri" w:hAnsi="Calibri"/>
                <w:color w:val="000000"/>
                <w:sz w:val="20"/>
              </w:rPr>
              <w:t>Documentation and report writing</w:t>
            </w:r>
          </w:p>
        </w:tc>
      </w:tr>
      <w:tr>
        <w:tc>
          <w:tcPr>
            <w:tcW w:type="dxa" w:w="2880"/>
          </w:tcPr>
          <w:p>
            <w:r>
              <w:rPr>
                <w:rFonts w:ascii="Calibri" w:hAnsi="Calibri"/>
                <w:color w:val="000000"/>
                <w:sz w:val="20"/>
              </w:rPr>
              <w:t>Survey Team Member 1</w:t>
            </w:r>
          </w:p>
        </w:tc>
        <w:tc>
          <w:tcPr>
            <w:tcW w:type="dxa" w:w="2880"/>
          </w:tcPr>
          <w:p>
            <w:r>
              <w:rPr>
                <w:rFonts w:ascii="Calibri" w:hAnsi="Calibri"/>
                <w:color w:val="000000"/>
                <w:sz w:val="20"/>
              </w:rPr>
              <w:t>Work</w:t>
            </w:r>
          </w:p>
        </w:tc>
        <w:tc>
          <w:tcPr>
            <w:tcW w:type="dxa" w:w="2880"/>
          </w:tcPr>
          <w:p>
            <w:r>
              <w:rPr>
                <w:rFonts w:ascii="Calibri" w:hAnsi="Calibri"/>
                <w:color w:val="000000"/>
                <w:sz w:val="20"/>
              </w:rPr>
              <w:t>Field data collection</w:t>
            </w:r>
          </w:p>
        </w:tc>
      </w:tr>
      <w:tr>
        <w:tc>
          <w:tcPr>
            <w:tcW w:type="dxa" w:w="2880"/>
          </w:tcPr>
          <w:p>
            <w:r>
              <w:rPr>
                <w:rFonts w:ascii="Calibri" w:hAnsi="Calibri"/>
                <w:color w:val="000000"/>
                <w:sz w:val="20"/>
              </w:rPr>
              <w:t>Survey Team Member 2</w:t>
            </w:r>
          </w:p>
        </w:tc>
        <w:tc>
          <w:tcPr>
            <w:tcW w:type="dxa" w:w="2880"/>
          </w:tcPr>
          <w:p>
            <w:r>
              <w:rPr>
                <w:rFonts w:ascii="Calibri" w:hAnsi="Calibri"/>
                <w:color w:val="000000"/>
                <w:sz w:val="20"/>
              </w:rPr>
              <w:t>Work</w:t>
            </w:r>
          </w:p>
        </w:tc>
        <w:tc>
          <w:tcPr>
            <w:tcW w:type="dxa" w:w="2880"/>
          </w:tcPr>
          <w:p>
            <w:r>
              <w:rPr>
                <w:rFonts w:ascii="Calibri" w:hAnsi="Calibri"/>
                <w:color w:val="000000"/>
                <w:sz w:val="20"/>
              </w:rPr>
              <w:t>Field data collection</w:t>
            </w:r>
          </w:p>
        </w:tc>
      </w:tr>
      <w:tr>
        <w:tc>
          <w:tcPr>
            <w:tcW w:type="dxa" w:w="2880"/>
          </w:tcPr>
          <w:p>
            <w:r>
              <w:rPr>
                <w:rFonts w:ascii="Calibri" w:hAnsi="Calibri"/>
                <w:color w:val="000000"/>
                <w:sz w:val="20"/>
              </w:rPr>
              <w:t>Survey Team Member 3</w:t>
            </w:r>
          </w:p>
        </w:tc>
        <w:tc>
          <w:tcPr>
            <w:tcW w:type="dxa" w:w="2880"/>
          </w:tcPr>
          <w:p>
            <w:r>
              <w:rPr>
                <w:rFonts w:ascii="Calibri" w:hAnsi="Calibri"/>
                <w:color w:val="000000"/>
                <w:sz w:val="20"/>
              </w:rPr>
              <w:t>Work</w:t>
            </w:r>
          </w:p>
        </w:tc>
        <w:tc>
          <w:tcPr>
            <w:tcW w:type="dxa" w:w="2880"/>
          </w:tcPr>
          <w:p>
            <w:r>
              <w:rPr>
                <w:rFonts w:ascii="Calibri" w:hAnsi="Calibri"/>
                <w:color w:val="000000"/>
                <w:sz w:val="20"/>
              </w:rPr>
              <w:t>Field data collection</w:t>
            </w:r>
          </w:p>
        </w:tc>
      </w:tr>
      <w:tr>
        <w:tc>
          <w:tcPr>
            <w:tcW w:type="dxa" w:w="2880"/>
          </w:tcPr>
          <w:p>
            <w:r>
              <w:rPr>
                <w:rFonts w:ascii="Calibri" w:hAnsi="Calibri"/>
                <w:color w:val="000000"/>
                <w:sz w:val="20"/>
              </w:rPr>
              <w:t>Questionnaire Forms</w:t>
            </w:r>
          </w:p>
        </w:tc>
        <w:tc>
          <w:tcPr>
            <w:tcW w:type="dxa" w:w="2880"/>
          </w:tcPr>
          <w:p>
            <w:r>
              <w:rPr>
                <w:rFonts w:ascii="Calibri" w:hAnsi="Calibri"/>
                <w:color w:val="000000"/>
                <w:sz w:val="20"/>
              </w:rPr>
              <w:t>Material</w:t>
            </w:r>
          </w:p>
        </w:tc>
        <w:tc>
          <w:tcPr>
            <w:tcW w:type="dxa" w:w="2880"/>
          </w:tcPr>
          <w:p>
            <w:r>
              <w:rPr>
                <w:rFonts w:ascii="Calibri" w:hAnsi="Calibri"/>
                <w:color w:val="000000"/>
                <w:sz w:val="20"/>
              </w:rPr>
              <w:t>Survey instrument (500+ copies)</w:t>
            </w:r>
          </w:p>
        </w:tc>
      </w:tr>
      <w:tr>
        <w:tc>
          <w:tcPr>
            <w:tcW w:type="dxa" w:w="2880"/>
          </w:tcPr>
          <w:p>
            <w:r>
              <w:rPr>
                <w:rFonts w:ascii="Calibri" w:hAnsi="Calibri"/>
                <w:color w:val="000000"/>
                <w:sz w:val="20"/>
              </w:rPr>
              <w:t>Pens</w:t>
            </w:r>
          </w:p>
        </w:tc>
        <w:tc>
          <w:tcPr>
            <w:tcW w:type="dxa" w:w="2880"/>
          </w:tcPr>
          <w:p>
            <w:r>
              <w:rPr>
                <w:rFonts w:ascii="Calibri" w:hAnsi="Calibri"/>
                <w:color w:val="000000"/>
                <w:sz w:val="20"/>
              </w:rPr>
              <w:t>Material</w:t>
            </w:r>
          </w:p>
        </w:tc>
        <w:tc>
          <w:tcPr>
            <w:tcW w:type="dxa" w:w="2880"/>
          </w:tcPr>
          <w:p>
            <w:r>
              <w:rPr>
                <w:rFonts w:ascii="Calibri" w:hAnsi="Calibri"/>
                <w:color w:val="000000"/>
                <w:sz w:val="20"/>
              </w:rPr>
              <w:t>Survey execution</w:t>
            </w:r>
          </w:p>
        </w:tc>
      </w:tr>
      <w:tr>
        <w:tc>
          <w:tcPr>
            <w:tcW w:type="dxa" w:w="2880"/>
          </w:tcPr>
          <w:p>
            <w:r>
              <w:rPr>
                <w:rFonts w:ascii="Calibri" w:hAnsi="Calibri"/>
                <w:color w:val="000000"/>
                <w:sz w:val="20"/>
              </w:rPr>
              <w:t>Clipboards</w:t>
            </w:r>
          </w:p>
        </w:tc>
        <w:tc>
          <w:tcPr>
            <w:tcW w:type="dxa" w:w="2880"/>
          </w:tcPr>
          <w:p>
            <w:r>
              <w:rPr>
                <w:rFonts w:ascii="Calibri" w:hAnsi="Calibri"/>
                <w:color w:val="000000"/>
                <w:sz w:val="20"/>
              </w:rPr>
              <w:t>Material</w:t>
            </w:r>
          </w:p>
        </w:tc>
        <w:tc>
          <w:tcPr>
            <w:tcW w:type="dxa" w:w="2880"/>
          </w:tcPr>
          <w:p>
            <w:r>
              <w:rPr>
                <w:rFonts w:ascii="Calibri" w:hAnsi="Calibri"/>
                <w:color w:val="000000"/>
                <w:sz w:val="20"/>
              </w:rPr>
              <w:t>Field work</w:t>
            </w:r>
          </w:p>
        </w:tc>
      </w:tr>
    </w:tbl>
    <w:p/>
    <w:p>
      <w:pPr>
        <w:pStyle w:val="Heading1"/>
      </w:pPr>
      <w:r>
        <w:t>5. PROJECT EXECUTION PLAN</w:t>
      </w:r>
    </w:p>
    <w:p>
      <w:pPr>
        <w:pStyle w:val="Heading2"/>
      </w:pPr>
      <w:r>
        <w:t>5.1 Project Initiation (1-8 June 2026)</w:t>
      </w:r>
    </w:p>
    <w:p>
      <w:r>
        <w:t>During the initiation phase, the following activities were completed:</w:t>
      </w:r>
    </w:p>
    <w:p>
      <w:pPr>
        <w:pStyle w:val="ListNumber"/>
      </w:pPr>
      <w:r>
        <w:t>Identified project objectives and scope (2 days)</w:t>
      </w:r>
    </w:p>
    <w:p>
      <w:pPr>
        <w:pStyle w:val="ListNumber"/>
      </w:pPr>
      <w:r>
        <w:t>Identified key stakeholders including XYZ Company management, survey team, and mall management (1 day)</w:t>
      </w:r>
    </w:p>
    <w:p>
      <w:pPr>
        <w:pStyle w:val="ListNumber"/>
      </w:pPr>
      <w:r>
        <w:t>Developed the project charter with formal approval from project sponsor (3 days)</w:t>
      </w:r>
    </w:p>
    <w:p>
      <w:pPr>
        <w:pStyle w:val="Heading2"/>
      </w:pPr>
      <w:r>
        <w:t>5.2 Project Planning (9-19 June 2026)</w:t>
      </w:r>
    </w:p>
    <w:p>
      <w:r>
        <w:t>The planning phase involved:</w:t>
      </w:r>
    </w:p>
    <w:p>
      <w:pPr>
        <w:pStyle w:val="ListNumber"/>
      </w:pPr>
      <w:r>
        <w:t>Developing the detailed project scope statement (3 days)</w:t>
      </w:r>
    </w:p>
    <w:p>
      <w:pPr>
        <w:pStyle w:val="ListNumber"/>
      </w:pPr>
      <w:r>
        <w:t>Creating the Work Breakdown Structure (WBS) (2 days)</w:t>
      </w:r>
    </w:p>
    <w:p>
      <w:pPr>
        <w:pStyle w:val="ListNumber"/>
      </w:pPr>
      <w:r>
        <w:t>Developing the project schedule using ProjectLibre (2 days)</w:t>
      </w:r>
    </w:p>
    <w:p>
      <w:pPr>
        <w:pStyle w:val="ListNumber"/>
      </w:pPr>
      <w:r>
        <w:t>Planning budget and resource allocation (2 days)</w:t>
      </w:r>
    </w:p>
    <w:p>
      <w:pPr>
        <w:pStyle w:val="Heading2"/>
      </w:pPr>
      <w:r>
        <w:t>5.3 Survey Design (22 June - 21 July 2026)</w:t>
      </w:r>
    </w:p>
    <w:p>
      <w:r>
        <w:t>The survey design phase focused on:</w:t>
      </w:r>
    </w:p>
    <w:p>
      <w:pPr>
        <w:pStyle w:val="ListNumber"/>
      </w:pPr>
      <w:r>
        <w:t>Conducting literature review on product acceptance research (5 days)</w:t>
      </w:r>
    </w:p>
    <w:p>
      <w:pPr>
        <w:pStyle w:val="ListNumber"/>
      </w:pPr>
      <w:r>
        <w:t>Identifying research questions and objectives (3 days)</w:t>
      </w:r>
    </w:p>
    <w:p>
      <w:pPr>
        <w:pStyle w:val="ListNumber"/>
      </w:pPr>
      <w:r>
        <w:t>Designing the questionnaire structure (4 days)</w:t>
      </w:r>
    </w:p>
    <w:p>
      <w:pPr>
        <w:pStyle w:val="ListNumber"/>
      </w:pPr>
      <w:r>
        <w:t>Developing specific survey questions (5 days)</w:t>
      </w:r>
    </w:p>
    <w:p>
      <w:pPr>
        <w:pStyle w:val="ListNumber"/>
      </w:pPr>
      <w:r>
        <w:t>Validating the questionnaire through pilot testing (3 days)</w:t>
      </w:r>
    </w:p>
    <w:p>
      <w:pPr>
        <w:pStyle w:val="ListNumber"/>
      </w:pPr>
      <w:r>
        <w:t>Finalizing the survey instrument (2 days)</w:t>
      </w:r>
    </w:p>
    <w:p>
      <w:pPr>
        <w:pStyle w:val="Heading2"/>
      </w:pPr>
      <w:r>
        <w:t>5.4 Location Preparation (22 June - 15 July 2026)</w:t>
      </w:r>
    </w:p>
    <w:p>
      <w:r>
        <w:t>This phase involved:</w:t>
      </w:r>
    </w:p>
    <w:p>
      <w:pPr>
        <w:pStyle w:val="ListNumber"/>
      </w:pPr>
      <w:r>
        <w:t>Identifying and selecting 5 strategic shopping mall locations (2 days)</w:t>
      </w:r>
    </w:p>
    <w:p>
      <w:pPr>
        <w:pStyle w:val="ListNumber"/>
      </w:pPr>
      <w:r>
        <w:t>Contacting mall management for permission (5 days)</w:t>
      </w:r>
    </w:p>
    <w:p>
      <w:pPr>
        <w:pStyle w:val="ListNumber"/>
      </w:pPr>
      <w:r>
        <w:t>Preparing formal permission request letters (3 days)</w:t>
      </w:r>
    </w:p>
    <w:p>
      <w:pPr>
        <w:pStyle w:val="ListNumber"/>
      </w:pPr>
      <w:r>
        <w:t>Submitting and following up on permission requests (5 days)</w:t>
      </w:r>
    </w:p>
    <w:p>
      <w:pPr>
        <w:pStyle w:val="ListNumber"/>
      </w:pPr>
      <w:r>
        <w:t>Obtaining all necessary approvals (7 days)</w:t>
      </w:r>
    </w:p>
    <w:p>
      <w:pPr>
        <w:pStyle w:val="Heading2"/>
      </w:pPr>
      <w:r>
        <w:t>5.5 Team Preparation (16 July - 29 July 2026)</w:t>
      </w:r>
    </w:p>
    <w:p>
      <w:r>
        <w:t>Team preparation included:</w:t>
      </w:r>
    </w:p>
    <w:p>
      <w:pPr>
        <w:pStyle w:val="ListNumber"/>
      </w:pPr>
      <w:r>
        <w:t>Recruiting qualified survey team members (5 days)</w:t>
      </w:r>
    </w:p>
    <w:p>
      <w:pPr>
        <w:pStyle w:val="ListNumber"/>
      </w:pPr>
      <w:r>
        <w:t>Developing comprehensive training materials (4 days)</w:t>
      </w:r>
    </w:p>
    <w:p>
      <w:pPr>
        <w:pStyle w:val="ListNumber"/>
      </w:pPr>
      <w:r>
        <w:t>Conducting training sessions for the survey team (3 days)</w:t>
      </w:r>
    </w:p>
    <w:p>
      <w:pPr>
        <w:pStyle w:val="ListNumber"/>
      </w:pPr>
      <w:r>
        <w:t>Preparing all necessary survey equipment (2 days)</w:t>
      </w:r>
    </w:p>
    <w:p>
      <w:pPr>
        <w:pStyle w:val="Heading2"/>
      </w:pPr>
      <w:r>
        <w:t>5.6 Field Survey Execution (30 July - 17 August 2026)</w:t>
      </w:r>
    </w:p>
    <w:p>
      <w:r>
        <w:t>The main survey execution phase involved:</w:t>
      </w:r>
    </w:p>
    <w:p>
      <w:pPr>
        <w:pStyle w:val="ListNumber"/>
      </w:pPr>
      <w:r>
        <w:t>Conducting surveys at each of the 5 locations:</w:t>
      </w:r>
    </w:p>
    <w:p>
      <w:r>
        <w:t xml:space="preserve">   - Jaya Jusco (1 Utama) (10 days)</w:t>
      </w:r>
    </w:p>
    <w:p>
      <w:r>
        <w:t xml:space="preserve">   - AEON Mall Shah Alam (10 days)</w:t>
      </w:r>
    </w:p>
    <w:p>
      <w:r>
        <w:t xml:space="preserve">   - Bangsar Shopping Center (10 days)</w:t>
      </w:r>
    </w:p>
    <w:p>
      <w:r>
        <w:t xml:space="preserve">   - Pavilion KL (10 days)</w:t>
      </w:r>
    </w:p>
    <w:p>
      <w:r>
        <w:t xml:space="preserve">   - Suria KLCC (10 days)</w:t>
      </w:r>
    </w:p>
    <w:p>
      <w:pPr>
        <w:pStyle w:val="ListNumber"/>
      </w:pPr>
      <w:r>
        <w:t>Performing quality checks on collected data (3 days)</w:t>
      </w:r>
    </w:p>
    <w:p>
      <w:pPr>
        <w:pStyle w:val="ListNumber"/>
      </w:pPr>
      <w:r>
        <w:t>Compiling and organizing the survey data (2 days)</w:t>
      </w:r>
    </w:p>
    <w:p>
      <w:pPr>
        <w:pStyle w:val="Heading2"/>
      </w:pPr>
      <w:r>
        <w:t>5.7 Data Analysis (18 August - 2 September 2026)</w:t>
      </w:r>
    </w:p>
    <w:p>
      <w:r>
        <w:t>Data analysis activities included:</w:t>
      </w:r>
    </w:p>
    <w:p>
      <w:pPr>
        <w:pStyle w:val="ListNumber"/>
      </w:pPr>
      <w:r>
        <w:t>Cleaning and preparing the collected data (3 days)</w:t>
      </w:r>
    </w:p>
    <w:p>
      <w:pPr>
        <w:pStyle w:val="ListNumber"/>
      </w:pPr>
      <w:r>
        <w:t>Performing descriptive statistical analysis (4 days)</w:t>
      </w:r>
    </w:p>
    <w:p>
      <w:pPr>
        <w:pStyle w:val="ListNumber"/>
      </w:pPr>
      <w:r>
        <w:t>Conducting cross-tabulation analysis (4 days)</w:t>
      </w:r>
    </w:p>
    <w:p>
      <w:pPr>
        <w:pStyle w:val="ListNumber"/>
      </w:pPr>
      <w:r>
        <w:t>Analyzing customer acceptance levels (5 days)</w:t>
      </w:r>
    </w:p>
    <w:p>
      <w:pPr>
        <w:pStyle w:val="ListNumber"/>
      </w:pPr>
      <w:r>
        <w:t>Comparing results across different locations (3 days)</w:t>
      </w:r>
    </w:p>
    <w:p>
      <w:pPr>
        <w:pStyle w:val="Heading2"/>
      </w:pPr>
      <w:r>
        <w:t>5.8 Report Writing (3-16 September 2026)</w:t>
      </w:r>
    </w:p>
    <w:p>
      <w:r>
        <w:t>The report writing phase involved:</w:t>
      </w:r>
    </w:p>
    <w:p>
      <w:pPr>
        <w:pStyle w:val="ListNumber"/>
      </w:pPr>
      <w:r>
        <w:t>Writing the introduction and background section (3 days)</w:t>
      </w:r>
    </w:p>
    <w:p>
      <w:pPr>
        <w:pStyle w:val="ListNumber"/>
      </w:pPr>
      <w:r>
        <w:t>Documenting the research methodology (3 days)</w:t>
      </w:r>
    </w:p>
    <w:p>
      <w:pPr>
        <w:pStyle w:val="ListNumber"/>
      </w:pPr>
      <w:r>
        <w:t>Presenting findings and analysis (5 days)</w:t>
      </w:r>
    </w:p>
    <w:p>
      <w:pPr>
        <w:pStyle w:val="ListNumber"/>
      </w:pPr>
      <w:r>
        <w:t>Providing conclusions and recommendations (3 days)</w:t>
      </w:r>
    </w:p>
    <w:p>
      <w:pPr>
        <w:pStyle w:val="ListNumber"/>
      </w:pPr>
      <w:r>
        <w:t>Compiling the final report (3 days)</w:t>
      </w:r>
    </w:p>
    <w:p>
      <w:pPr>
        <w:pStyle w:val="ListNumber"/>
      </w:pPr>
      <w:r>
        <w:t>Reviewing and editing the report (2 days)</w:t>
      </w:r>
    </w:p>
    <w:p>
      <w:pPr>
        <w:pStyle w:val="Heading2"/>
      </w:pPr>
      <w:r>
        <w:t>5.9 Presentation and Closure (17-28 September 2026)</w:t>
      </w:r>
    </w:p>
    <w:p>
      <w:r>
        <w:t>The final phase included:</w:t>
      </w:r>
    </w:p>
    <w:p>
      <w:pPr>
        <w:pStyle w:val="ListNumber"/>
      </w:pPr>
      <w:r>
        <w:t>Designing presentation slides for management (3 days)</w:t>
      </w:r>
    </w:p>
    <w:p>
      <w:pPr>
        <w:pStyle w:val="ListNumber"/>
      </w:pPr>
      <w:r>
        <w:t>Preparing speaker notes (2 days)</w:t>
      </w:r>
    </w:p>
    <w:p>
      <w:pPr>
        <w:pStyle w:val="ListNumber"/>
      </w:pPr>
      <w:r>
        <w:t>Practicing the presentation (2 days)</w:t>
      </w:r>
    </w:p>
    <w:p>
      <w:pPr>
        <w:pStyle w:val="ListNumber"/>
      </w:pPr>
      <w:r>
        <w:t>Delivering the management presentation (1 day)</w:t>
      </w:r>
    </w:p>
    <w:p>
      <w:pPr>
        <w:pStyle w:val="ListNumber"/>
      </w:pPr>
      <w:r>
        <w:t>Archiving project documents (2 days)</w:t>
      </w:r>
    </w:p>
    <w:p>
      <w:pPr>
        <w:pStyle w:val="ListNumber"/>
      </w:pPr>
      <w:r>
        <w:t>Conducting lessons learned review (1 day)</w:t>
      </w:r>
    </w:p>
    <w:p>
      <w:pPr>
        <w:pStyle w:val="Heading1"/>
      </w:pPr>
      <w:r>
        <w:t>6. CONCLUSION</w:t>
      </w:r>
    </w:p>
    <w:p>
      <w:pPr>
        <w:pStyle w:val="Heading2"/>
      </w:pPr>
      <w:r>
        <w:t>6.1 Project Summary</w:t>
      </w:r>
    </w:p>
    <w:p>
      <w:r>
        <w:t>This project involved the planning and execution of a customer acceptance survey for XYZ Company's new food/drink product. The survey was conducted at 5 strategic shopping mall locations in Kuala Lumpur over a period of 4 months.</w:t>
      </w:r>
    </w:p>
    <w:p>
      <w:pPr>
        <w:pStyle w:val="Heading2"/>
      </w:pPr>
      <w:r>
        <w:t>6.2 Key Achievements</w:t>
      </w:r>
    </w:p>
    <w:p>
      <w:pPr>
        <w:pStyle w:val="ListNumber"/>
      </w:pPr>
      <w:r>
        <w:t>Successfully developed a comprehensive project plan following PMBOK methodology</w:t>
      </w:r>
    </w:p>
    <w:p>
      <w:pPr>
        <w:pStyle w:val="ListNumber"/>
      </w:pPr>
      <w:r>
        <w:t>Created a detailed Work Breakdown Structure with 46 work packages across 9 phases</w:t>
      </w:r>
    </w:p>
    <w:p>
      <w:pPr>
        <w:pStyle w:val="ListNumber"/>
      </w:pPr>
      <w:r>
        <w:t>Developed a realistic project schedule using ProjectLibre with Gantt chart</w:t>
      </w:r>
    </w:p>
    <w:p>
      <w:pPr>
        <w:pStyle w:val="ListNumber"/>
      </w:pPr>
      <w:r>
        <w:t>Identified and managed 9 project milestones</w:t>
      </w:r>
    </w:p>
    <w:p>
      <w:pPr>
        <w:pStyle w:val="ListNumber"/>
      </w:pPr>
      <w:r>
        <w:t>Allocated appropriate resources (7 work resources, 3 material resources) for each project phase</w:t>
      </w:r>
    </w:p>
    <w:p>
      <w:pPr>
        <w:pStyle w:val="Heading2"/>
      </w:pPr>
      <w:r>
        <w:t>6.3 Lessons Learned</w:t>
      </w:r>
    </w:p>
    <w:p>
      <w:pPr>
        <w:pStyle w:val="ListNumber"/>
      </w:pPr>
      <w:r>
        <w:t>Proper planning is essential for project success</w:t>
      </w:r>
    </w:p>
    <w:p>
      <w:pPr>
        <w:pStyle w:val="ListNumber"/>
      </w:pPr>
      <w:r>
        <w:t>Clear scope definition helps prevent scope creep</w:t>
      </w:r>
    </w:p>
    <w:p>
      <w:pPr>
        <w:pStyle w:val="ListNumber"/>
      </w:pPr>
      <w:r>
        <w:t>Regular monitoring and control are necessary to stay on track</w:t>
      </w:r>
    </w:p>
    <w:p>
      <w:pPr>
        <w:pStyle w:val="ListNumber"/>
      </w:pPr>
      <w:r>
        <w:t>Effective communication with stakeholders is crucial</w:t>
      </w:r>
    </w:p>
    <w:p>
      <w:pPr>
        <w:pStyle w:val="Heading2"/>
      </w:pPr>
      <w:r>
        <w:t>6.4 Recommendations</w:t>
      </w:r>
    </w:p>
    <w:p>
      <w:pPr>
        <w:pStyle w:val="ListNumber"/>
      </w:pPr>
      <w:r>
        <w:t>Follow the project schedule strictly to meet deadlines</w:t>
      </w:r>
    </w:p>
    <w:p>
      <w:pPr>
        <w:pStyle w:val="ListNumber"/>
      </w:pPr>
      <w:r>
        <w:t>Ensure quality control at each project phase</w:t>
      </w:r>
    </w:p>
    <w:p>
      <w:pPr>
        <w:pStyle w:val="ListNumber"/>
      </w:pPr>
      <w:r>
        <w:t>Maintain regular communication with XYZ Company management</w:t>
      </w:r>
    </w:p>
    <w:p>
      <w:pPr>
        <w:pStyle w:val="ListNumber"/>
      </w:pPr>
      <w:r>
        <w:t>Document all project activities for future reference</w:t>
      </w:r>
    </w:p>
    <w:p>
      <w:pPr>
        <w:pStyle w:val="Heading1"/>
      </w:pPr>
      <w:r>
        <w:t>7. REFERENCES</w:t>
      </w:r>
    </w:p>
    <w:p>
      <w:pPr>
        <w:pStyle w:val="ListNumber"/>
      </w:pPr>
      <w:r>
        <w:t>Project Management Institute (PMI). (2017). *A Guide to the Project Management Body of Knowledge (PMBOK Guide)* (6th ed.). Project Management Institute.</w:t>
      </w:r>
    </w:p>
    <w:p>
      <w:pPr>
        <w:pStyle w:val="ListNumber"/>
      </w:pPr>
      <w:r>
        <w:t>Project Management Institute (PMI). (2021). *A Guide to the Project Management Body of Knowledge (PMBOK Guide)* (7th ed.). Project Management Institute.</w:t>
      </w:r>
    </w:p>
    <w:p>
      <w:pPr>
        <w:pStyle w:val="ListNumber"/>
      </w:pPr>
      <w:r>
        <w:t>Larson, E. W., &amp; Gray, C. F. (2018). *Project Management: The Managerial Process* (7th ed.). McGraw Hill Education.</w:t>
      </w:r>
    </w:p>
    <w:p>
      <w:pPr>
        <w:pStyle w:val="ListNumber"/>
      </w:pPr>
      <w:r>
        <w:t>Slack, N., Brandon-Jones, A., &amp; Johnson, R. (2013). *Operations Management* (7th ed.). Pearson Education.</w:t>
      </w:r>
    </w:p>
    <w:p>
      <w:pPr>
        <w:pStyle w:val="Heading1"/>
      </w:pPr>
      <w:r>
        <w:t>8. APPENDICES</w:t>
      </w:r>
    </w:p>
    <w:p>
      <w:pPr>
        <w:pStyle w:val="Heading2"/>
      </w:pPr>
      <w:r>
        <w:t>Appendix A: Project Scope Statement (Full Document)</w:t>
      </w:r>
    </w:p>
    <w:p>
      <w:r>
        <w:rPr>
          <w:i/>
        </w:rPr>
        <w:t>See attached Project_Scope_Statement.md</w:t>
      </w:r>
    </w:p>
    <w:p>
      <w:pPr>
        <w:pStyle w:val="Heading2"/>
      </w:pPr>
      <w:r>
        <w:t>Appendix B: Work Breakdown Structure (Full Document)</w:t>
      </w:r>
    </w:p>
    <w:p>
      <w:r>
        <w:rPr>
          <w:i/>
        </w:rPr>
        <w:t>See attached WBS.md</w:t>
      </w:r>
    </w:p>
    <w:p>
      <w:pPr>
        <w:pStyle w:val="Heading2"/>
      </w:pPr>
      <w:r>
        <w:t>Appendix C: ProjectLibre File</w:t>
      </w:r>
    </w:p>
    <w:p>
      <w:r>
        <w:rPr>
          <w:i/>
        </w:rPr>
        <w:t>See attached Customer_Acceptance_Survey.mpp.xml</w:t>
      </w:r>
    </w:p>
    <w:p>
      <w:pPr>
        <w:pStyle w:val="Heading2"/>
      </w:pPr>
      <w:r>
        <w:t>Appendix D: YouTube Presentation Script</w:t>
      </w:r>
    </w:p>
    <w:p>
      <w:r>
        <w:rPr>
          <w:i/>
        </w:rPr>
        <w:t>See attached YouTube_Presentation_Script.md</w:t>
      </w:r>
    </w:p>
    <w:p>
      <w:r/>
      <w:r>
        <w:rPr>
          <w:b/>
        </w:rPr>
        <w:t>Prepared by:</w:t>
      </w:r>
      <w:r>
        <w:t xml:space="preserve"> Joshua A/L Murugan</w:t>
      </w:r>
    </w:p>
    <w:p>
      <w:r/>
      <w:r>
        <w:rPr>
          <w:b/>
        </w:rPr>
        <w:t>Student ID:</w:t>
      </w:r>
      <w:r>
        <w:t xml:space="preserve"> A212437</w:t>
      </w:r>
    </w:p>
    <w:p>
      <w:r/>
      <w:r>
        <w:rPr>
          <w:b/>
        </w:rPr>
        <w:t>Date:</w:t>
      </w:r>
      <w:r>
        <w:t xml:space="preserve"> 28 September 2026</w:t>
      </w:r>
    </w:p>
    <w:p>
      <w:r/>
      <w:r>
        <w:rPr>
          <w:b/>
        </w:rPr>
        <w:t>Submitted to:</w:t>
      </w:r>
      <w:r>
        <w:t xml:space="preserve"> Assoc. Prof. Ir. Dr. Abang Annuar Ehsan</w:t>
      </w:r>
    </w:p>
    <w:p>
      <w:r/>
      <w:r>
        <w:rPr>
          <w:b/>
        </w:rPr>
        <w:t>Institute:</w:t>
      </w:r>
      <w:r>
        <w:t xml:space="preserve"> Institute of Microengineering and Nanoelectronics (IMEN)</w:t>
      </w:r>
    </w:p>
    <w:p>
      <w:r/>
      <w:r>
        <w:rPr>
          <w:b/>
        </w:rPr>
        <w:t>University:</w:t>
      </w:r>
      <w:r>
        <w:t xml:space="preserve"> Universiti Kebangsaan Malaysia</w:t>
      </w:r>
    </w:p>
    <w:p>
      <w:r>
        <w:t>*This report was prepared for LMRR 1522 Perancangan Projek dan ProjectLibre course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