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DB38E" w14:textId="77777777" w:rsidR="00F27598" w:rsidRPr="00334346" w:rsidRDefault="003517F4">
      <w:pPr>
        <w:pStyle w:val="Heading1"/>
        <w:rPr>
          <w:rFonts w:ascii="Times New Roman" w:hAnsi="Times New Roman" w:cs="Times New Roman"/>
          <w:color w:val="auto"/>
        </w:rPr>
      </w:pPr>
      <w:r w:rsidRPr="00334346">
        <w:rPr>
          <w:rFonts w:ascii="Times New Roman" w:hAnsi="Times New Roman" w:cs="Times New Roman"/>
          <w:color w:val="auto"/>
        </w:rPr>
        <w:t>Handoff Criteria – Development to Sustaining / MSAT</w:t>
      </w:r>
    </w:p>
    <w:p w14:paraId="71E8CF72" w14:textId="77777777" w:rsidR="001E27C7" w:rsidRPr="00334346" w:rsidRDefault="003517F4" w:rsidP="001E27C7">
      <w:pPr>
        <w:spacing w:after="0"/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This document summarizes the gating criteria for transitioning ownership of a production process from a development team to a sustaining/MSAT team. It is designed to be used in conjunction with:</w:t>
      </w:r>
    </w:p>
    <w:p w14:paraId="653FF35D" w14:textId="77777777" w:rsidR="001E27C7" w:rsidRPr="00334346" w:rsidRDefault="003517F4" w:rsidP="001E27C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process_readiness_tracker.xlsx</w:t>
      </w:r>
    </w:p>
    <w:p w14:paraId="12148F9E" w14:textId="77777777" w:rsidR="001E27C7" w:rsidRPr="00334346" w:rsidRDefault="003517F4" w:rsidP="001E27C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process_maturity_scorecard.xlsx</w:t>
      </w:r>
    </w:p>
    <w:p w14:paraId="7C5DF95E" w14:textId="0FBAF34D" w:rsidR="00F27598" w:rsidRDefault="003517F4" w:rsidP="001E27C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engineering_ownership_matrix.xlsx</w:t>
      </w:r>
    </w:p>
    <w:p w14:paraId="4833DF24" w14:textId="77777777" w:rsidR="00334346" w:rsidRDefault="00334346" w:rsidP="00334346">
      <w:pPr>
        <w:spacing w:after="0"/>
        <w:rPr>
          <w:rFonts w:ascii="Times New Roman" w:hAnsi="Times New Roman" w:cs="Times New Roman"/>
        </w:rPr>
      </w:pPr>
    </w:p>
    <w:p w14:paraId="5CFE10D9" w14:textId="77777777" w:rsidR="00334346" w:rsidRPr="00334346" w:rsidRDefault="00334346" w:rsidP="00334346">
      <w:pPr>
        <w:spacing w:after="0"/>
        <w:rPr>
          <w:rFonts w:ascii="Times New Roman" w:hAnsi="Times New Roman" w:cs="Times New Roman"/>
        </w:rPr>
      </w:pPr>
    </w:p>
    <w:p w14:paraId="3C34807D" w14:textId="77777777" w:rsidR="00F27598" w:rsidRPr="00334346" w:rsidRDefault="003517F4">
      <w:pPr>
        <w:pStyle w:val="Heading2"/>
        <w:rPr>
          <w:rFonts w:ascii="Times New Roman" w:hAnsi="Times New Roman" w:cs="Times New Roman"/>
          <w:color w:val="auto"/>
        </w:rPr>
      </w:pPr>
      <w:r w:rsidRPr="00334346">
        <w:rPr>
          <w:rFonts w:ascii="Times New Roman" w:hAnsi="Times New Roman" w:cs="Times New Roman"/>
          <w:color w:val="auto"/>
        </w:rPr>
        <w:t>1. Scope &amp; Process Definition</w:t>
      </w:r>
    </w:p>
    <w:p w14:paraId="45320045" w14:textId="36C7D9F4" w:rsidR="00F27598" w:rsidRPr="00334346" w:rsidRDefault="003517F4" w:rsidP="001E27C7">
      <w:pPr>
        <w:pStyle w:val="ListBullet"/>
        <w:numPr>
          <w:ilvl w:val="0"/>
          <w:numId w:val="12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Process scope documented (including operation-level intent and integrated flow dependencies)</w:t>
      </w:r>
    </w:p>
    <w:p w14:paraId="2A412E22" w14:textId="2C012C13" w:rsidR="00F27598" w:rsidRPr="00334346" w:rsidRDefault="003517F4" w:rsidP="001E27C7">
      <w:pPr>
        <w:pStyle w:val="ListBullet"/>
        <w:numPr>
          <w:ilvl w:val="0"/>
          <w:numId w:val="12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Standard run configuration defined and validated</w:t>
      </w:r>
    </w:p>
    <w:p w14:paraId="2193AABE" w14:textId="4404A4DA" w:rsidR="00F27598" w:rsidRPr="00334346" w:rsidRDefault="003517F4" w:rsidP="001E27C7">
      <w:pPr>
        <w:pStyle w:val="ListBullet"/>
        <w:numPr>
          <w:ilvl w:val="0"/>
          <w:numId w:val="12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Rework conditions and corrective SOPs defined</w:t>
      </w:r>
    </w:p>
    <w:p w14:paraId="3909ED14" w14:textId="77777777" w:rsidR="00F27598" w:rsidRPr="00334346" w:rsidRDefault="003517F4">
      <w:pPr>
        <w:pStyle w:val="Heading2"/>
        <w:rPr>
          <w:rFonts w:ascii="Times New Roman" w:hAnsi="Times New Roman" w:cs="Times New Roman"/>
          <w:color w:val="auto"/>
        </w:rPr>
      </w:pPr>
      <w:r w:rsidRPr="00334346">
        <w:rPr>
          <w:rFonts w:ascii="Times New Roman" w:hAnsi="Times New Roman" w:cs="Times New Roman"/>
          <w:color w:val="auto"/>
        </w:rPr>
        <w:t>2. Documentation &amp; SOPs</w:t>
      </w:r>
    </w:p>
    <w:p w14:paraId="4CD8D8A1" w14:textId="63DB6D7F" w:rsidR="00F27598" w:rsidRPr="00334346" w:rsidRDefault="003517F4" w:rsidP="00334346">
      <w:pPr>
        <w:pStyle w:val="ListBullet"/>
        <w:numPr>
          <w:ilvl w:val="0"/>
          <w:numId w:val="14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SOPs for production, rework, PM, and tool qual are finalized and version-controlled</w:t>
      </w:r>
    </w:p>
    <w:p w14:paraId="35FB7374" w14:textId="74048A55" w:rsidR="00F27598" w:rsidRPr="00334346" w:rsidRDefault="003517F4" w:rsidP="00334346">
      <w:pPr>
        <w:pStyle w:val="ListBullet"/>
        <w:numPr>
          <w:ilvl w:val="0"/>
          <w:numId w:val="14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Process parameters and control windows are documented and linked to recipe versions</w:t>
      </w:r>
    </w:p>
    <w:p w14:paraId="0A88F040" w14:textId="6D3BDFFA" w:rsidR="00F27598" w:rsidRPr="00334346" w:rsidRDefault="003517F4" w:rsidP="00334346">
      <w:pPr>
        <w:pStyle w:val="ListBullet"/>
        <w:numPr>
          <w:ilvl w:val="0"/>
          <w:numId w:val="14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Equipment configuration, consumables, and automation infrastructure documented in transfer package</w:t>
      </w:r>
    </w:p>
    <w:p w14:paraId="42758930" w14:textId="77777777" w:rsidR="00F27598" w:rsidRPr="00334346" w:rsidRDefault="003517F4">
      <w:pPr>
        <w:pStyle w:val="Heading2"/>
        <w:rPr>
          <w:rFonts w:ascii="Times New Roman" w:hAnsi="Times New Roman" w:cs="Times New Roman"/>
          <w:color w:val="auto"/>
        </w:rPr>
      </w:pPr>
      <w:r w:rsidRPr="00334346">
        <w:rPr>
          <w:rFonts w:ascii="Times New Roman" w:hAnsi="Times New Roman" w:cs="Times New Roman"/>
          <w:color w:val="auto"/>
        </w:rPr>
        <w:t>3. Infrastructure &amp; Systems Setup</w:t>
      </w:r>
    </w:p>
    <w:p w14:paraId="321CCA49" w14:textId="5576A98E" w:rsidR="00F27598" w:rsidRPr="00334346" w:rsidRDefault="003517F4" w:rsidP="00334346">
      <w:pPr>
        <w:pStyle w:val="ListBullet"/>
        <w:numPr>
          <w:ilvl w:val="0"/>
          <w:numId w:val="16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MES integration tested (run logging, routing, automation triggers)</w:t>
      </w:r>
    </w:p>
    <w:p w14:paraId="15890FD0" w14:textId="445385C0" w:rsidR="00F27598" w:rsidRPr="00334346" w:rsidRDefault="003517F4" w:rsidP="00334346">
      <w:pPr>
        <w:pStyle w:val="ListBullet"/>
        <w:numPr>
          <w:ilvl w:val="0"/>
          <w:numId w:val="16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SPC charts populated with production run data (30-day window preferred)</w:t>
      </w:r>
    </w:p>
    <w:p w14:paraId="4630685E" w14:textId="533EF66F" w:rsidR="00F27598" w:rsidRPr="00334346" w:rsidRDefault="003517F4" w:rsidP="00334346">
      <w:pPr>
        <w:pStyle w:val="ListBullet"/>
        <w:numPr>
          <w:ilvl w:val="0"/>
          <w:numId w:val="16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 xml:space="preserve">FDC charts </w:t>
      </w:r>
      <w:proofErr w:type="gramStart"/>
      <w:r w:rsidRPr="00334346">
        <w:rPr>
          <w:rFonts w:ascii="Times New Roman" w:hAnsi="Times New Roman" w:cs="Times New Roman"/>
        </w:rPr>
        <w:t>enabled</w:t>
      </w:r>
      <w:proofErr w:type="gramEnd"/>
      <w:r w:rsidRPr="00334346">
        <w:rPr>
          <w:rFonts w:ascii="Times New Roman" w:hAnsi="Times New Roman" w:cs="Times New Roman"/>
        </w:rPr>
        <w:t xml:space="preserve"> and alarm limits reviewed</w:t>
      </w:r>
    </w:p>
    <w:p w14:paraId="4A20B4C4" w14:textId="3180D871" w:rsidR="00F27598" w:rsidRPr="00334346" w:rsidRDefault="003517F4" w:rsidP="00334346">
      <w:pPr>
        <w:pStyle w:val="ListBullet"/>
        <w:numPr>
          <w:ilvl w:val="0"/>
          <w:numId w:val="16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Batch record template reviewed by QA</w:t>
      </w:r>
    </w:p>
    <w:p w14:paraId="63C39C24" w14:textId="77777777" w:rsidR="00F27598" w:rsidRPr="00334346" w:rsidRDefault="003517F4">
      <w:pPr>
        <w:pStyle w:val="Heading2"/>
        <w:rPr>
          <w:rFonts w:ascii="Times New Roman" w:hAnsi="Times New Roman" w:cs="Times New Roman"/>
          <w:color w:val="auto"/>
        </w:rPr>
      </w:pPr>
      <w:r w:rsidRPr="00334346">
        <w:rPr>
          <w:rFonts w:ascii="Times New Roman" w:hAnsi="Times New Roman" w:cs="Times New Roman"/>
          <w:color w:val="auto"/>
        </w:rPr>
        <w:t>4. Baseline Metrics Established</w:t>
      </w:r>
    </w:p>
    <w:p w14:paraId="624A0238" w14:textId="3478C4AA" w:rsidR="00F27598" w:rsidRPr="00334346" w:rsidRDefault="003517F4" w:rsidP="00334346">
      <w:pPr>
        <w:pStyle w:val="ListBullet"/>
        <w:numPr>
          <w:ilvl w:val="0"/>
          <w:numId w:val="18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 xml:space="preserve">SPC: &gt;90% pass rate sustained over </w:t>
      </w:r>
      <w:proofErr w:type="gramStart"/>
      <w:r w:rsidRPr="00334346">
        <w:rPr>
          <w:rFonts w:ascii="Times New Roman" w:hAnsi="Times New Roman" w:cs="Times New Roman"/>
        </w:rPr>
        <w:t>prior</w:t>
      </w:r>
      <w:proofErr w:type="gramEnd"/>
      <w:r w:rsidRPr="00334346">
        <w:rPr>
          <w:rFonts w:ascii="Times New Roman" w:hAnsi="Times New Roman" w:cs="Times New Roman"/>
        </w:rPr>
        <w:t xml:space="preserve"> 30 days</w:t>
      </w:r>
    </w:p>
    <w:p w14:paraId="4C4402D2" w14:textId="181D7C36" w:rsidR="00F27598" w:rsidRPr="00334346" w:rsidRDefault="003517F4" w:rsidP="00334346">
      <w:pPr>
        <w:pStyle w:val="ListBullet"/>
        <w:numPr>
          <w:ilvl w:val="0"/>
          <w:numId w:val="18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PM schedule defined and adhered to for 2 consecutive cycles</w:t>
      </w:r>
    </w:p>
    <w:p w14:paraId="682D2261" w14:textId="3E32DDE9" w:rsidR="00F27598" w:rsidRPr="00334346" w:rsidRDefault="003517F4" w:rsidP="00334346">
      <w:pPr>
        <w:pStyle w:val="ListBullet"/>
        <w:numPr>
          <w:ilvl w:val="0"/>
          <w:numId w:val="18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Inline defect rates stable with no critical excursions unaddressed</w:t>
      </w:r>
    </w:p>
    <w:p w14:paraId="268CD941" w14:textId="4078199F" w:rsidR="00F27598" w:rsidRPr="00334346" w:rsidRDefault="003517F4" w:rsidP="00334346">
      <w:pPr>
        <w:pStyle w:val="ListBullet"/>
        <w:numPr>
          <w:ilvl w:val="0"/>
          <w:numId w:val="18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Rework rate, if applicable, monitored and trending downward</w:t>
      </w:r>
    </w:p>
    <w:p w14:paraId="04774951" w14:textId="77777777" w:rsidR="00F27598" w:rsidRPr="00334346" w:rsidRDefault="003517F4">
      <w:pPr>
        <w:pStyle w:val="Heading2"/>
        <w:rPr>
          <w:rFonts w:ascii="Times New Roman" w:hAnsi="Times New Roman" w:cs="Times New Roman"/>
          <w:color w:val="auto"/>
        </w:rPr>
      </w:pPr>
      <w:r w:rsidRPr="00334346">
        <w:rPr>
          <w:rFonts w:ascii="Times New Roman" w:hAnsi="Times New Roman" w:cs="Times New Roman"/>
          <w:color w:val="auto"/>
        </w:rPr>
        <w:t>5. Training &amp; Ownership</w:t>
      </w:r>
    </w:p>
    <w:p w14:paraId="6F444C77" w14:textId="74E9B35C" w:rsidR="00F27598" w:rsidRPr="00334346" w:rsidRDefault="003517F4" w:rsidP="00334346">
      <w:pPr>
        <w:pStyle w:val="ListBullet"/>
        <w:numPr>
          <w:ilvl w:val="0"/>
          <w:numId w:val="20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Training matrix populated and tracked (see training_completion_matrix.xlsx)</w:t>
      </w:r>
    </w:p>
    <w:p w14:paraId="2A36593C" w14:textId="4492C96E" w:rsidR="00F27598" w:rsidRPr="00334346" w:rsidRDefault="003517F4" w:rsidP="00334346">
      <w:pPr>
        <w:pStyle w:val="ListBullet"/>
        <w:numPr>
          <w:ilvl w:val="0"/>
          <w:numId w:val="20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All critical SOPs acknowledged by receiving team</w:t>
      </w:r>
    </w:p>
    <w:p w14:paraId="020A0AC6" w14:textId="4E466849" w:rsidR="00F27598" w:rsidRPr="00334346" w:rsidRDefault="003517F4" w:rsidP="00334346">
      <w:pPr>
        <w:pStyle w:val="ListBullet"/>
        <w:numPr>
          <w:ilvl w:val="0"/>
          <w:numId w:val="20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Engineering task ownership matrix reviewed and aligned (see ownership_matrix.xlsx)</w:t>
      </w:r>
    </w:p>
    <w:p w14:paraId="564BF557" w14:textId="7E1BA4DD" w:rsidR="00F27598" w:rsidRPr="00334346" w:rsidRDefault="003517F4" w:rsidP="00334346">
      <w:pPr>
        <w:pStyle w:val="ListBullet"/>
        <w:numPr>
          <w:ilvl w:val="0"/>
          <w:numId w:val="20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Open issues clearly tagged for follow-up (if gating items incomplete, flag reason)</w:t>
      </w:r>
    </w:p>
    <w:p w14:paraId="3B0FF947" w14:textId="77777777" w:rsidR="00F27598" w:rsidRPr="00334346" w:rsidRDefault="003517F4">
      <w:pPr>
        <w:pStyle w:val="Heading2"/>
        <w:rPr>
          <w:rFonts w:ascii="Times New Roman" w:hAnsi="Times New Roman" w:cs="Times New Roman"/>
          <w:color w:val="auto"/>
        </w:rPr>
      </w:pPr>
      <w:r w:rsidRPr="00334346">
        <w:rPr>
          <w:rFonts w:ascii="Times New Roman" w:hAnsi="Times New Roman" w:cs="Times New Roman"/>
          <w:color w:val="auto"/>
        </w:rPr>
        <w:t>6. Final Review Sign-Off</w:t>
      </w:r>
    </w:p>
    <w:p w14:paraId="6EDAEE22" w14:textId="254D6D4A" w:rsidR="00F27598" w:rsidRPr="00334346" w:rsidRDefault="003517F4" w:rsidP="00334346">
      <w:pPr>
        <w:pStyle w:val="ListBullet"/>
        <w:numPr>
          <w:ilvl w:val="0"/>
          <w:numId w:val="22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Transfer package reviewed and approved by receiving team</w:t>
      </w:r>
    </w:p>
    <w:p w14:paraId="5FEE8A48" w14:textId="266687ED" w:rsidR="00F27598" w:rsidRPr="00334346" w:rsidRDefault="003517F4" w:rsidP="00334346">
      <w:pPr>
        <w:pStyle w:val="ListBullet"/>
        <w:numPr>
          <w:ilvl w:val="0"/>
          <w:numId w:val="22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Handoff review completed with Dev, Sustaining, and QA</w:t>
      </w:r>
    </w:p>
    <w:p w14:paraId="5D3BD6C7" w14:textId="467952FC" w:rsidR="00F27598" w:rsidRPr="00334346" w:rsidRDefault="003517F4" w:rsidP="00334346">
      <w:pPr>
        <w:pStyle w:val="ListBullet"/>
        <w:numPr>
          <w:ilvl w:val="0"/>
          <w:numId w:val="22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Readiness criteria reviewed against scorecard.xlsx and all Level 3+ categories satisfied</w:t>
      </w:r>
    </w:p>
    <w:p w14:paraId="5BAB7C57" w14:textId="377156C1" w:rsidR="00F27598" w:rsidRDefault="003517F4" w:rsidP="00334346">
      <w:pPr>
        <w:pStyle w:val="ListBullet"/>
        <w:numPr>
          <w:ilvl w:val="0"/>
          <w:numId w:val="22"/>
        </w:num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>Change log created to track late-stage updates or exceptions</w:t>
      </w:r>
    </w:p>
    <w:p w14:paraId="042ADCFE" w14:textId="77777777" w:rsidR="00334346" w:rsidRDefault="00334346" w:rsidP="00334346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16510B63" w14:textId="77777777" w:rsidR="00334346" w:rsidRPr="00334346" w:rsidRDefault="00334346" w:rsidP="00334346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5CCDEC99" w14:textId="77777777" w:rsidR="00F27598" w:rsidRDefault="003517F4">
      <w:pPr>
        <w:rPr>
          <w:rFonts w:ascii="Times New Roman" w:hAnsi="Times New Roman" w:cs="Times New Roman"/>
        </w:rPr>
      </w:pPr>
      <w:r w:rsidRPr="00334346">
        <w:rPr>
          <w:rFonts w:ascii="Times New Roman" w:hAnsi="Times New Roman" w:cs="Times New Roman"/>
        </w:rPr>
        <w:t xml:space="preserve">Use this </w:t>
      </w:r>
      <w:r w:rsidRPr="00334346">
        <w:rPr>
          <w:rFonts w:ascii="Times New Roman" w:hAnsi="Times New Roman" w:cs="Times New Roman"/>
        </w:rPr>
        <w:t>template as a formal record of handoff status and rationale for ongoing support alignment.</w:t>
      </w:r>
    </w:p>
    <w:p w14:paraId="2D28F47C" w14:textId="173806AD" w:rsidR="005F79F9" w:rsidRDefault="005F79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6030"/>
        <w:gridCol w:w="1980"/>
        <w:gridCol w:w="1818"/>
      </w:tblGrid>
      <w:tr w:rsidR="005F79F9" w:rsidRPr="00B66B46" w14:paraId="4C8395EF" w14:textId="77777777" w:rsidTr="00B66B46">
        <w:tc>
          <w:tcPr>
            <w:tcW w:w="1188" w:type="dxa"/>
          </w:tcPr>
          <w:p w14:paraId="2BDAC011" w14:textId="660D63E3" w:rsidR="005F79F9" w:rsidRPr="00B66B46" w:rsidRDefault="00B66B46" w:rsidP="00B66B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6B46">
              <w:rPr>
                <w:rFonts w:ascii="Times New Roman" w:hAnsi="Times New Roman" w:cs="Times New Roman"/>
                <w:b/>
                <w:bCs/>
              </w:rPr>
              <w:lastRenderedPageBreak/>
              <w:t>Version</w:t>
            </w:r>
          </w:p>
        </w:tc>
        <w:tc>
          <w:tcPr>
            <w:tcW w:w="6030" w:type="dxa"/>
          </w:tcPr>
          <w:p w14:paraId="0207220C" w14:textId="069497B4" w:rsidR="005F79F9" w:rsidRPr="00B66B46" w:rsidRDefault="00B66B46" w:rsidP="00B66B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6B4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80" w:type="dxa"/>
          </w:tcPr>
          <w:p w14:paraId="66B1DFFA" w14:textId="6AC59A1B" w:rsidR="005F79F9" w:rsidRPr="00B66B46" w:rsidRDefault="00B66B46" w:rsidP="00B66B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6B46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1818" w:type="dxa"/>
          </w:tcPr>
          <w:p w14:paraId="50EA6DD0" w14:textId="0EE6C992" w:rsidR="005F79F9" w:rsidRPr="00B66B46" w:rsidRDefault="00B66B46" w:rsidP="00B66B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6B46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5F79F9" w14:paraId="3767B5EF" w14:textId="77777777" w:rsidTr="00B66B46">
        <w:tc>
          <w:tcPr>
            <w:tcW w:w="1188" w:type="dxa"/>
          </w:tcPr>
          <w:p w14:paraId="6F1BD5B3" w14:textId="53BA1A02" w:rsidR="005F79F9" w:rsidRDefault="00B66B46" w:rsidP="00B66B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v1</w:t>
            </w:r>
          </w:p>
        </w:tc>
        <w:tc>
          <w:tcPr>
            <w:tcW w:w="6030" w:type="dxa"/>
          </w:tcPr>
          <w:p w14:paraId="19E2391A" w14:textId="28DC6E5A" w:rsidR="005F79F9" w:rsidRDefault="00B66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</w:t>
            </w:r>
            <w:r w:rsidR="003517F4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 xml:space="preserve">andoff Criteria </w:t>
            </w:r>
            <w:r w:rsidR="0002713B">
              <w:rPr>
                <w:rFonts w:ascii="Times New Roman" w:hAnsi="Times New Roman" w:cs="Times New Roman"/>
              </w:rPr>
              <w:t>template</w:t>
            </w:r>
            <w:r w:rsidR="003517F4">
              <w:rPr>
                <w:rFonts w:ascii="Times New Roman" w:hAnsi="Times New Roman" w:cs="Times New Roman"/>
              </w:rPr>
              <w:t xml:space="preserve"> created</w:t>
            </w:r>
          </w:p>
        </w:tc>
        <w:tc>
          <w:tcPr>
            <w:tcW w:w="1980" w:type="dxa"/>
          </w:tcPr>
          <w:p w14:paraId="16B564B4" w14:textId="350BD030" w:rsidR="005F79F9" w:rsidRDefault="000271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 Villanueva</w:t>
            </w:r>
          </w:p>
        </w:tc>
        <w:tc>
          <w:tcPr>
            <w:tcW w:w="1818" w:type="dxa"/>
          </w:tcPr>
          <w:p w14:paraId="47E50117" w14:textId="1C4B086A" w:rsidR="0002713B" w:rsidRDefault="000271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6/25/25</w:t>
            </w:r>
          </w:p>
        </w:tc>
      </w:tr>
      <w:tr w:rsidR="005F79F9" w14:paraId="0E78BE64" w14:textId="77777777" w:rsidTr="00B66B46">
        <w:tc>
          <w:tcPr>
            <w:tcW w:w="1188" w:type="dxa"/>
          </w:tcPr>
          <w:p w14:paraId="20BB5EDA" w14:textId="77777777" w:rsidR="005F79F9" w:rsidRDefault="005F79F9" w:rsidP="00B66B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4F32A08B" w14:textId="77777777" w:rsidR="005F79F9" w:rsidRDefault="005F7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6445DC0C" w14:textId="77777777" w:rsidR="005F79F9" w:rsidRDefault="005F7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</w:tcPr>
          <w:p w14:paraId="6717933F" w14:textId="77777777" w:rsidR="005F79F9" w:rsidRDefault="005F79F9">
            <w:pPr>
              <w:rPr>
                <w:rFonts w:ascii="Times New Roman" w:hAnsi="Times New Roman" w:cs="Times New Roman"/>
              </w:rPr>
            </w:pPr>
          </w:p>
        </w:tc>
      </w:tr>
      <w:tr w:rsidR="005F79F9" w14:paraId="378B4164" w14:textId="77777777" w:rsidTr="00B66B46">
        <w:tc>
          <w:tcPr>
            <w:tcW w:w="1188" w:type="dxa"/>
          </w:tcPr>
          <w:p w14:paraId="492CC863" w14:textId="77777777" w:rsidR="005F79F9" w:rsidRDefault="005F79F9" w:rsidP="00B66B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5610516F" w14:textId="77777777" w:rsidR="005F79F9" w:rsidRDefault="005F7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4B10F680" w14:textId="77777777" w:rsidR="005F79F9" w:rsidRDefault="005F7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</w:tcPr>
          <w:p w14:paraId="64CD6AE8" w14:textId="77777777" w:rsidR="005F79F9" w:rsidRDefault="005F79F9">
            <w:pPr>
              <w:rPr>
                <w:rFonts w:ascii="Times New Roman" w:hAnsi="Times New Roman" w:cs="Times New Roman"/>
              </w:rPr>
            </w:pPr>
          </w:p>
        </w:tc>
      </w:tr>
      <w:tr w:rsidR="005F79F9" w14:paraId="2876C9ED" w14:textId="77777777" w:rsidTr="00B66B46">
        <w:tc>
          <w:tcPr>
            <w:tcW w:w="1188" w:type="dxa"/>
          </w:tcPr>
          <w:p w14:paraId="74585D83" w14:textId="77777777" w:rsidR="005F79F9" w:rsidRDefault="005F79F9" w:rsidP="00B66B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7D084FAA" w14:textId="77777777" w:rsidR="005F79F9" w:rsidRDefault="005F7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42E52E4F" w14:textId="77777777" w:rsidR="005F79F9" w:rsidRDefault="005F7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</w:tcPr>
          <w:p w14:paraId="6D2E68C9" w14:textId="77777777" w:rsidR="005F79F9" w:rsidRDefault="005F79F9">
            <w:pPr>
              <w:rPr>
                <w:rFonts w:ascii="Times New Roman" w:hAnsi="Times New Roman" w:cs="Times New Roman"/>
              </w:rPr>
            </w:pPr>
          </w:p>
        </w:tc>
      </w:tr>
      <w:tr w:rsidR="005F79F9" w14:paraId="0F588424" w14:textId="77777777" w:rsidTr="00B66B46">
        <w:tc>
          <w:tcPr>
            <w:tcW w:w="1188" w:type="dxa"/>
          </w:tcPr>
          <w:p w14:paraId="702D59F1" w14:textId="77777777" w:rsidR="005F79F9" w:rsidRDefault="005F79F9" w:rsidP="00B66B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16E07262" w14:textId="77777777" w:rsidR="005F79F9" w:rsidRDefault="005F7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3B90C895" w14:textId="77777777" w:rsidR="005F79F9" w:rsidRDefault="005F79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</w:tcPr>
          <w:p w14:paraId="3C6BD1B3" w14:textId="77777777" w:rsidR="005F79F9" w:rsidRDefault="005F79F9">
            <w:pPr>
              <w:rPr>
                <w:rFonts w:ascii="Times New Roman" w:hAnsi="Times New Roman" w:cs="Times New Roman"/>
              </w:rPr>
            </w:pPr>
          </w:p>
        </w:tc>
      </w:tr>
    </w:tbl>
    <w:p w14:paraId="5B64D537" w14:textId="77777777" w:rsidR="005F79F9" w:rsidRPr="00334346" w:rsidRDefault="005F79F9">
      <w:pPr>
        <w:rPr>
          <w:rFonts w:ascii="Times New Roman" w:hAnsi="Times New Roman" w:cs="Times New Roman"/>
        </w:rPr>
      </w:pPr>
    </w:p>
    <w:sectPr w:rsidR="005F79F9" w:rsidRPr="00334346" w:rsidSect="00F93E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A5F39"/>
    <w:multiLevelType w:val="hybridMultilevel"/>
    <w:tmpl w:val="7A14BCBE"/>
    <w:lvl w:ilvl="0" w:tplc="A22E4DBE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6E6F0C"/>
    <w:multiLevelType w:val="hybridMultilevel"/>
    <w:tmpl w:val="FD3438CC"/>
    <w:lvl w:ilvl="0" w:tplc="A22E4DBE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F2A83"/>
    <w:multiLevelType w:val="hybridMultilevel"/>
    <w:tmpl w:val="1708ED78"/>
    <w:lvl w:ilvl="0" w:tplc="A22E4DBE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BD0794"/>
    <w:multiLevelType w:val="hybridMultilevel"/>
    <w:tmpl w:val="14B6117A"/>
    <w:lvl w:ilvl="0" w:tplc="A22E4DBE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E7976"/>
    <w:multiLevelType w:val="hybridMultilevel"/>
    <w:tmpl w:val="0C3A4D66"/>
    <w:lvl w:ilvl="0" w:tplc="A22E4DBE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97F1C"/>
    <w:multiLevelType w:val="hybridMultilevel"/>
    <w:tmpl w:val="738433F2"/>
    <w:lvl w:ilvl="0" w:tplc="A22E4DBE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A2528"/>
    <w:multiLevelType w:val="hybridMultilevel"/>
    <w:tmpl w:val="35740B88"/>
    <w:lvl w:ilvl="0" w:tplc="A22E4DBE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03AC3"/>
    <w:multiLevelType w:val="hybridMultilevel"/>
    <w:tmpl w:val="C05C3C72"/>
    <w:lvl w:ilvl="0" w:tplc="A22E4DBE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F74D8"/>
    <w:multiLevelType w:val="hybridMultilevel"/>
    <w:tmpl w:val="C5B688F0"/>
    <w:lvl w:ilvl="0" w:tplc="DF9AB0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3071D"/>
    <w:multiLevelType w:val="hybridMultilevel"/>
    <w:tmpl w:val="1C789CE0"/>
    <w:lvl w:ilvl="0" w:tplc="A22E4DBE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E605D"/>
    <w:multiLevelType w:val="hybridMultilevel"/>
    <w:tmpl w:val="2E6EA712"/>
    <w:lvl w:ilvl="0" w:tplc="DF9AB0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449C2"/>
    <w:multiLevelType w:val="hybridMultilevel"/>
    <w:tmpl w:val="62E0B0C0"/>
    <w:lvl w:ilvl="0" w:tplc="A22E4DBE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B7642"/>
    <w:multiLevelType w:val="hybridMultilevel"/>
    <w:tmpl w:val="C32ACE9A"/>
    <w:lvl w:ilvl="0" w:tplc="A22E4DBE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750932">
    <w:abstractNumId w:val="8"/>
  </w:num>
  <w:num w:numId="2" w16cid:durableId="1587495245">
    <w:abstractNumId w:val="6"/>
  </w:num>
  <w:num w:numId="3" w16cid:durableId="70978867">
    <w:abstractNumId w:val="5"/>
  </w:num>
  <w:num w:numId="4" w16cid:durableId="1358889256">
    <w:abstractNumId w:val="4"/>
  </w:num>
  <w:num w:numId="5" w16cid:durableId="1105492679">
    <w:abstractNumId w:val="7"/>
  </w:num>
  <w:num w:numId="6" w16cid:durableId="1480069981">
    <w:abstractNumId w:val="3"/>
  </w:num>
  <w:num w:numId="7" w16cid:durableId="814417745">
    <w:abstractNumId w:val="2"/>
  </w:num>
  <w:num w:numId="8" w16cid:durableId="527064678">
    <w:abstractNumId w:val="1"/>
  </w:num>
  <w:num w:numId="9" w16cid:durableId="143081961">
    <w:abstractNumId w:val="0"/>
  </w:num>
  <w:num w:numId="10" w16cid:durableId="1729767135">
    <w:abstractNumId w:val="19"/>
  </w:num>
  <w:num w:numId="11" w16cid:durableId="341277238">
    <w:abstractNumId w:val="17"/>
  </w:num>
  <w:num w:numId="12" w16cid:durableId="1729382544">
    <w:abstractNumId w:val="12"/>
  </w:num>
  <w:num w:numId="13" w16cid:durableId="131363240">
    <w:abstractNumId w:val="10"/>
  </w:num>
  <w:num w:numId="14" w16cid:durableId="1411191686">
    <w:abstractNumId w:val="9"/>
  </w:num>
  <w:num w:numId="15" w16cid:durableId="1398669456">
    <w:abstractNumId w:val="18"/>
  </w:num>
  <w:num w:numId="16" w16cid:durableId="17590401">
    <w:abstractNumId w:val="21"/>
  </w:num>
  <w:num w:numId="17" w16cid:durableId="877359395">
    <w:abstractNumId w:val="14"/>
  </w:num>
  <w:num w:numId="18" w16cid:durableId="159321404">
    <w:abstractNumId w:val="16"/>
  </w:num>
  <w:num w:numId="19" w16cid:durableId="167407680">
    <w:abstractNumId w:val="13"/>
  </w:num>
  <w:num w:numId="20" w16cid:durableId="862863014">
    <w:abstractNumId w:val="15"/>
  </w:num>
  <w:num w:numId="21" w16cid:durableId="1321230886">
    <w:abstractNumId w:val="11"/>
  </w:num>
  <w:num w:numId="22" w16cid:durableId="15856443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13B"/>
    <w:rsid w:val="00034616"/>
    <w:rsid w:val="0006063C"/>
    <w:rsid w:val="00125CD3"/>
    <w:rsid w:val="0015074B"/>
    <w:rsid w:val="001E27C7"/>
    <w:rsid w:val="0029639D"/>
    <w:rsid w:val="00326F90"/>
    <w:rsid w:val="00334346"/>
    <w:rsid w:val="003517F4"/>
    <w:rsid w:val="005F79F9"/>
    <w:rsid w:val="00AA1D8D"/>
    <w:rsid w:val="00B47730"/>
    <w:rsid w:val="00B66B46"/>
    <w:rsid w:val="00CB0664"/>
    <w:rsid w:val="00E245A0"/>
    <w:rsid w:val="00F27598"/>
    <w:rsid w:val="00F93E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5CBA01C-B5AA-469D-9AD6-665B88E5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0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Joshua Villanueva</cp:lastModifiedBy>
  <cp:revision>8</cp:revision>
  <dcterms:created xsi:type="dcterms:W3CDTF">2013-12-23T23:15:00Z</dcterms:created>
  <dcterms:modified xsi:type="dcterms:W3CDTF">2025-06-27T18:47:00Z</dcterms:modified>
  <cp:category/>
</cp:coreProperties>
</file>