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9360.0" w:type="dxa"/>
        <w:jc w:val="left"/>
        <w:tblLayout w:type="fixed"/>
        <w:tblLook w:val="0600"/>
      </w:tblPr>
      <w:tblGrid>
        <w:gridCol w:w="2430"/>
        <w:gridCol w:w="6930"/>
        <w:tblGridChange w:id="0">
          <w:tblGrid>
            <w:gridCol w:w="2430"/>
            <w:gridCol w:w="6930"/>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1"/>
              <w:keepNext w:val="0"/>
              <w:keepLines w:val="0"/>
              <w:spacing w:before="480" w:lineRule="auto"/>
              <w:jc w:val="center"/>
              <w:rPr/>
            </w:pPr>
            <w:bookmarkStart w:colFirst="0" w:colLast="0" w:name="_qqylgkq8cmwp" w:id="0"/>
            <w:bookmarkEnd w:id="0"/>
            <w:r w:rsidDel="00000000" w:rsidR="00000000" w:rsidRPr="00000000">
              <w:rPr>
                <w:rFonts w:ascii="Helvetica Neue" w:cs="Helvetica Neue" w:eastAsia="Helvetica Neue" w:hAnsi="Helvetica Neue"/>
                <w:sz w:val="36"/>
                <w:szCs w:val="36"/>
              </w:rPr>
              <w:drawing>
                <wp:inline distB="114300" distT="114300" distL="114300" distR="114300">
                  <wp:extent cx="676371" cy="749712"/>
                  <wp:effectExtent b="0" l="0" r="0" t="0"/>
                  <wp:docPr id="1" name="image1.png"/>
                  <a:graphic>
                    <a:graphicData uri="http://schemas.openxmlformats.org/drawingml/2006/picture">
                      <pic:pic>
                        <pic:nvPicPr>
                          <pic:cNvPr id="0" name="image1.png"/>
                          <pic:cNvPicPr preferRelativeResize="0"/>
                        </pic:nvPicPr>
                        <pic:blipFill>
                          <a:blip r:embed="rId6"/>
                          <a:srcRect b="24794" l="26603" r="25641" t="22631"/>
                          <a:stretch>
                            <a:fillRect/>
                          </a:stretch>
                        </pic:blipFill>
                        <pic:spPr>
                          <a:xfrm>
                            <a:off x="0" y="0"/>
                            <a:ext cx="676371" cy="749712"/>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rPr/>
            </w:pPr>
            <w:r w:rsidDel="00000000" w:rsidR="00000000" w:rsidRPr="00000000">
              <w:rPr>
                <w:b w:val="1"/>
                <w:bCs w:val="1"/>
                <w:color w:val="1e265d"/>
                <w:sz w:val="60"/>
                <w:szCs w:val="60"/>
                <w:rtl w:val="0"/>
              </w:rPr>
              <w:t xml:space="preserve">Factr AI</w:t>
            </w:r>
            <w:r w:rsidDel="00000000" w:rsidR="00000000" w:rsidRPr="00000000">
              <w:rPr>
                <w:sz w:val="60"/>
                <w:szCs w:val="60"/>
                <w:rtl w:val="0"/>
              </w:rPr>
              <w:t xml:space="preserve"> – </w:t>
            </w:r>
            <w:r w:rsidDel="00000000" w:rsidR="00000000" w:rsidRPr="00000000">
              <w:rPr>
                <w:color w:val="03bfd7"/>
                <w:sz w:val="60"/>
                <w:szCs w:val="60"/>
                <w:rtl w:val="0"/>
              </w:rPr>
              <w:t xml:space="preserve">Business Problem Analysis</w:t>
            </w:r>
            <w:r w:rsidDel="00000000" w:rsidR="00000000" w:rsidRPr="00000000">
              <w:rPr>
                <w:rtl w:val="0"/>
              </w:rPr>
            </w:r>
          </w:p>
        </w:tc>
      </w:tr>
    </w:tbl>
    <w:p w:rsidR="00000000" w:rsidDel="00000000" w:rsidP="00000000" w:rsidRDefault="00000000" w:rsidRPr="00000000" w14:paraId="00000004">
      <w:pPr>
        <w:pStyle w:val="Heading1"/>
        <w:keepNext w:val="0"/>
        <w:keepLines w:val="0"/>
        <w:rPr>
          <w:b w:val="1"/>
          <w:bCs w:val="1"/>
          <w:sz w:val="24"/>
          <w:szCs w:val="24"/>
        </w:rPr>
      </w:pPr>
      <w:bookmarkStart w:colFirst="0" w:colLast="0" w:name="_mu735v3476k3" w:id="1"/>
      <w:bookmarkEnd w:id="1"/>
      <w:r w:rsidDel="00000000" w:rsidR="00000000" w:rsidRPr="00000000">
        <w:rPr>
          <w:rtl w:val="0"/>
        </w:rPr>
        <w:t xml:space="preserve">Executive Summary &amp; Problem Statement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Digital publishers are trapped in a monetization bottleneck where rigid, high-cost subscriptions alienate 95% of high-intent readers, while generative AI platforms simultaneously cannibalize direct traffic through automated summaries (Digital Content Next, 2025). This "Subscription Trap" prevents universal access for information workers and creates a systemic crisis as referral traffic vanishes in a zero-click ecosystem (Digital Content Next, 2025).</w:t>
      </w:r>
    </w:p>
    <w:p w:rsidR="00000000" w:rsidDel="00000000" w:rsidP="00000000" w:rsidRDefault="00000000" w:rsidRPr="00000000" w14:paraId="00000006">
      <w:pPr>
        <w:pStyle w:val="Heading1"/>
        <w:keepNext w:val="0"/>
        <w:keepLines w:val="0"/>
        <w:spacing w:after="80" w:lineRule="auto"/>
        <w:rPr/>
      </w:pPr>
      <w:bookmarkStart w:colFirst="0" w:colLast="0" w:name="_z7vx7m2r2ta0" w:id="2"/>
      <w:bookmarkEnd w:id="2"/>
      <w:r w:rsidDel="00000000" w:rsidR="00000000" w:rsidRPr="00000000">
        <w:rPr>
          <w:rtl w:val="0"/>
        </w:rPr>
        <w:t xml:space="preserve">Evidence &amp; Impact (The "So What?")</w:t>
      </w:r>
    </w:p>
    <w:p w:rsidR="00000000" w:rsidDel="00000000" w:rsidP="00000000" w:rsidRDefault="00000000" w:rsidRPr="00000000" w14:paraId="00000007">
      <w:pPr>
        <w:rPr/>
      </w:pPr>
      <w:r w:rsidDel="00000000" w:rsidR="00000000" w:rsidRPr="00000000">
        <w:rPr>
          <w:rtl w:val="0"/>
        </w:rPr>
        <w:t xml:space="preserve">The misalignment between user behavior and publisher revenue models is quantifiable through a collapse in traditional performance indicators, as U.S. search traffic to news publishers plummeted by 38% since late 2024 due to AI-integrated search overviews (The Current, 2026). This monetization failure is most evident in the fact that publishers lose more than 95% of potential revenue when non-subscribers encounter a paywall and immediately "bounce" rather than converting (DWS, 2025). The broader industry impact is staggering, with zero-click searches surging to 69% in 2025 and resulting in an estimated $2 billion annual advertising revenue loss for the sector (Streaming Learning Center, 2026). Furthermore, this friction creates a significant productivity drain on knowledge workers who waste an average of 9 hours weekly (roughly 25% of their work week) on "digital hide-and-seek" (IT Pro, 2026). For large organizations, these paywall access blockades lead to approximately $14.8M in lost productivity annually per 4,000 workers (Starmind, 2021). This trend is already measurable at scale: industry data reported by PPC Land (Rijo, 2025) shows that nearly all major U.S. news websites saw traffic declines in July 2025, with only 6 of the top 50 sites achieving year-over-year growth, underscoring how paywalls and distribution friction are actively shrinking audience reach.</w:t>
      </w:r>
    </w:p>
    <w:p w:rsidR="00000000" w:rsidDel="00000000" w:rsidP="00000000" w:rsidRDefault="00000000" w:rsidRPr="00000000" w14:paraId="00000008">
      <w:pPr>
        <w:pStyle w:val="Heading1"/>
        <w:spacing w:after="80" w:lineRule="auto"/>
        <w:rPr/>
      </w:pPr>
      <w:bookmarkStart w:colFirst="0" w:colLast="0" w:name="_p65npllnawfb" w:id="3"/>
      <w:bookmarkEnd w:id="3"/>
      <w:r w:rsidDel="00000000" w:rsidR="00000000" w:rsidRPr="00000000">
        <w:rPr>
          <w:rtl w:val="0"/>
        </w:rPr>
        <w:t xml:space="preserve">Root Cause Analysis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2023, an industry research confirmed the subscription ceiling: only 17% of consumers globally pay for online news, signaling structural limits to subscription growth (Netcetera, 2023). The primary driver of this failure is the “binary” nature of current monetization. Users suffer from subscription fatigue, managing an average of 12 active services, making them resistant to new recurring monthly costs (International Finance Magazine, 2025). The paywall forces a “Mental Transaction Cost” (the psychological burden of valuing an individual article), triggering loss aversion and interrupting the reading experience (Innovation, 2023).</w:t>
      </w:r>
    </w:p>
    <w:p w:rsidR="00000000" w:rsidDel="00000000" w:rsidP="00000000" w:rsidRDefault="00000000" w:rsidRPr="00000000" w14:paraId="0000000A">
      <w:pPr>
        <w:rPr/>
      </w:pPr>
      <w:r w:rsidDel="00000000" w:rsidR="00000000" w:rsidRPr="00000000">
        <w:rPr>
          <w:rtl w:val="0"/>
        </w:rPr>
        <w:t xml:space="preserve">A “5 Whys” analysis reveals the root cause: publishers cannot distinguish between a high-value human and a bot, leading to defensive, high-friction paywalls. Legacy technology further compounds the problem by relying on third-party cookies, which are now being phased out, eroding traditional tracking mechanisms and accelerating publisher-side revenue instability (Chrome for Developers, 2026).</w:t>
      </w:r>
    </w:p>
    <w:p w:rsidR="00000000" w:rsidDel="00000000" w:rsidP="00000000" w:rsidRDefault="00000000" w:rsidRPr="00000000" w14:paraId="0000000B">
      <w:pPr>
        <w:pStyle w:val="Heading1"/>
        <w:keepNext w:val="0"/>
        <w:keepLines w:val="0"/>
        <w:spacing w:after="80" w:lineRule="auto"/>
        <w:rPr/>
      </w:pPr>
      <w:bookmarkStart w:colFirst="0" w:colLast="0" w:name="_qxd6gourv4m6" w:id="4"/>
      <w:bookmarkEnd w:id="4"/>
      <w:r w:rsidDel="00000000" w:rsidR="00000000" w:rsidRPr="00000000">
        <w:rPr>
          <w:rtl w:val="0"/>
        </w:rPr>
        <w:t xml:space="preserve">Market Dynamics &amp; Key Players</w:t>
      </w:r>
    </w:p>
    <w:p w:rsidR="00000000" w:rsidDel="00000000" w:rsidP="00000000" w:rsidRDefault="00000000" w:rsidRPr="00000000" w14:paraId="0000000C">
      <w:pPr>
        <w:rPr/>
      </w:pPr>
      <w:r w:rsidDel="00000000" w:rsidR="00000000" w:rsidRPr="00000000">
        <w:rPr>
          <w:rtl w:val="0"/>
        </w:rPr>
        <w:t xml:space="preserve">The digital journalism market is currently characterized by a "winner-takes-most" hierarchy where, although 77% of publishers focus on subscriptions, actual payment rates remain flat at 18% in most wealthy nations (Digital Content Next, 2025). Elite national players like </w:t>
      </w:r>
      <w:r w:rsidDel="00000000" w:rsidR="00000000" w:rsidRPr="00000000">
        <w:rPr>
          <w:i w:val="1"/>
          <w:iCs w:val="1"/>
          <w:rtl w:val="0"/>
        </w:rPr>
        <w:t xml:space="preserve">The New York Times</w:t>
      </w:r>
      <w:r w:rsidDel="00000000" w:rsidR="00000000" w:rsidRPr="00000000">
        <w:rPr>
          <w:rtl w:val="0"/>
        </w:rPr>
        <w:t xml:space="preserve"> and </w:t>
      </w:r>
      <w:r w:rsidDel="00000000" w:rsidR="00000000" w:rsidRPr="00000000">
        <w:rPr>
          <w:i w:val="1"/>
          <w:iCs w:val="1"/>
          <w:rtl w:val="0"/>
        </w:rPr>
        <w:t xml:space="preserve">The Wall Street Journal</w:t>
      </w:r>
      <w:r w:rsidDel="00000000" w:rsidR="00000000" w:rsidRPr="00000000">
        <w:rPr>
          <w:rtl w:val="0"/>
        </w:rPr>
        <w:t xml:space="preserve"> utilize aggressive introductory offers to dominate the paying market, effectively preventing niche and regional players from competing for a share of the consumer's wallet (INMA, 2026). Meanwhile, aggregators such as Apple News+ and Google News provide wide reach but operate as "walled gardens" that withhold critical first-party data like emails and interests, which prevents publishers from building direct relationships or optimizing their own yield (Digital Content Next, 2025). Historical attempts to solve this via micropayments, such as Blendle, failed to achieve scale because they increased "decision fatigue" by forcing users to evaluate the financial worth of every individual click (Innovation, 2023).</w:t>
      </w:r>
    </w:p>
    <w:p w:rsidR="00000000" w:rsidDel="00000000" w:rsidP="00000000" w:rsidRDefault="00000000" w:rsidRPr="00000000" w14:paraId="0000000D">
      <w:pPr>
        <w:pStyle w:val="Heading1"/>
        <w:keepNext w:val="0"/>
        <w:keepLines w:val="0"/>
        <w:spacing w:after="80" w:lineRule="auto"/>
        <w:rPr/>
      </w:pPr>
      <w:bookmarkStart w:colFirst="0" w:colLast="0" w:name="_j8sjv7t4zs76" w:id="5"/>
      <w:bookmarkEnd w:id="5"/>
      <w:r w:rsidDel="00000000" w:rsidR="00000000" w:rsidRPr="00000000">
        <w:rPr>
          <w:rtl w:val="0"/>
        </w:rPr>
        <w:t xml:space="preserve">The Customer Landscape</w:t>
      </w:r>
    </w:p>
    <w:p w:rsidR="00000000" w:rsidDel="00000000" w:rsidP="00000000" w:rsidRDefault="00000000" w:rsidRPr="00000000" w14:paraId="0000000E">
      <w:pPr>
        <w:rPr/>
      </w:pPr>
      <w:r w:rsidDel="00000000" w:rsidR="00000000" w:rsidRPr="00000000">
        <w:rPr>
          <w:rtl w:val="0"/>
        </w:rPr>
        <w:t xml:space="preserve">The primary audience for FactrAI consists of high-intent "Information Workers" (primary target: 25-45 years old; secondary target: 45-60 years old), including consultants, venture capitalists, and analysts, whose professional requirements demand cross-disciplinary, high-signal data (Information Research, 2025). Information seeking for these users is highly goal-oriented and typically triggered by task initiation or the need for intensive due diligence (Information Research, 2025). However, the current landscape creates a massive productivity blockade, with 55% of professionals reporting that they frequently run into paywall barriers while waiting for information access, leading to significant project delays (IT Pro, 2026). These frustrations are driving a behavioral shift, as over 60% of consumers now indicate a preference for "hybrid" access models that allow for easy pausing or flexible pay-per-use options rather than rigid, long-term monthly commitments (Kadence, 2025).</w:t>
      </w:r>
    </w:p>
    <w:p w:rsidR="00000000" w:rsidDel="00000000" w:rsidP="00000000" w:rsidRDefault="00000000" w:rsidRPr="00000000" w14:paraId="0000000F">
      <w:pPr>
        <w:pStyle w:val="Heading1"/>
        <w:keepNext w:val="0"/>
        <w:keepLines w:val="0"/>
        <w:spacing w:after="80" w:lineRule="auto"/>
        <w:rPr/>
      </w:pPr>
      <w:bookmarkStart w:colFirst="0" w:colLast="0" w:name="_ym853gxnyx5s" w:id="6"/>
      <w:bookmarkEnd w:id="6"/>
      <w:r w:rsidDel="00000000" w:rsidR="00000000" w:rsidRPr="00000000">
        <w:rPr>
          <w:rtl w:val="0"/>
        </w:rPr>
        <w:t xml:space="preserve">Existing Technology Landscape</w:t>
      </w:r>
    </w:p>
    <w:p w:rsidR="00000000" w:rsidDel="00000000" w:rsidP="00000000" w:rsidRDefault="00000000" w:rsidRPr="00000000" w14:paraId="00000010">
      <w:pPr>
        <w:rPr/>
      </w:pPr>
      <w:r w:rsidDel="00000000" w:rsidR="00000000" w:rsidRPr="00000000">
        <w:rPr>
          <w:rtl w:val="0"/>
        </w:rPr>
        <w:t xml:space="preserve">The technical environment is rapidly evolving toward decentralized identity and more secure, automated access control. New identity standards such as the Federated Credential Management (FedCM) API are emerging as privacy-preserving alternatives to third-party cookies, allowing browsers to mediate sign-ins without the need for intrusive tracking (Chrome for Developers, 2026). Simultaneously, high-end publishers are turning to sophisticated yield management systems that employ AI-driven dynamic paywalls to analyze reading depth and session duration, allowing them to adjust pricing and access in real-time (FT Strategies, 2026). These advancements are a necessary response to a growing bot threat, as AI scrapers like GPTBot now account for 16% of all web requests, inflating traffic metrics and necessitating a "verified human" signal that current legacy systems simply cannot provide (DoubleVerify, 2026).</w:t>
      </w:r>
    </w:p>
    <w:p w:rsidR="00000000" w:rsidDel="00000000" w:rsidP="00000000" w:rsidRDefault="00000000" w:rsidRPr="00000000" w14:paraId="00000011">
      <w:pPr>
        <w:pStyle w:val="Heading1"/>
        <w:keepNext w:val="0"/>
        <w:keepLines w:val="0"/>
        <w:spacing w:after="80" w:lineRule="auto"/>
        <w:rPr/>
      </w:pPr>
      <w:bookmarkStart w:colFirst="0" w:colLast="0" w:name="_tdyd6qp3tx3y" w:id="7"/>
      <w:bookmarkEnd w:id="7"/>
      <w:r w:rsidDel="00000000" w:rsidR="00000000" w:rsidRPr="00000000">
        <w:rPr>
          <w:rtl w:val="0"/>
        </w:rPr>
        <w:t xml:space="preserve">References</w:t>
      </w:r>
    </w:p>
    <w:p w:rsidR="00000000" w:rsidDel="00000000" w:rsidP="00000000" w:rsidRDefault="00000000" w:rsidRPr="00000000" w14:paraId="00000012">
      <w:pPr>
        <w:ind w:left="720" w:hanging="720"/>
        <w:rPr/>
      </w:pPr>
      <w:r w:rsidDel="00000000" w:rsidR="00000000" w:rsidRPr="00000000">
        <w:rPr>
          <w:rtl w:val="0"/>
        </w:rPr>
        <w:t xml:space="preserve">Chrome for Developers. (2026). </w:t>
      </w:r>
      <w:r w:rsidDel="00000000" w:rsidR="00000000" w:rsidRPr="00000000">
        <w:rPr>
          <w:i w:val="1"/>
          <w:iCs w:val="1"/>
          <w:rtl w:val="0"/>
        </w:rPr>
        <w:t xml:space="preserve">FedCM: A privacy-preserving identity federation API</w:t>
      </w:r>
      <w:r w:rsidDel="00000000" w:rsidR="00000000" w:rsidRPr="00000000">
        <w:rPr>
          <w:rtl w:val="0"/>
        </w:rPr>
        <w:t xml:space="preserve">. </w:t>
      </w:r>
      <w:hyperlink r:id="rId7">
        <w:r w:rsidDel="00000000" w:rsidR="00000000" w:rsidRPr="00000000">
          <w:rPr>
            <w:color w:val="1155cc"/>
            <w:u w:val="single"/>
            <w:rtl w:val="0"/>
          </w:rPr>
          <w:t xml:space="preserve">https://developer.chrome.com/docs/identity/fedcm/overview</w:t>
        </w:r>
      </w:hyperlink>
      <w:r w:rsidDel="00000000" w:rsidR="00000000" w:rsidRPr="00000000">
        <w:rPr>
          <w:rtl w:val="0"/>
        </w:rPr>
        <w:t xml:space="preserve"> </w:t>
      </w:r>
    </w:p>
    <w:p w:rsidR="00000000" w:rsidDel="00000000" w:rsidP="00000000" w:rsidRDefault="00000000" w:rsidRPr="00000000" w14:paraId="00000013">
      <w:pPr>
        <w:ind w:left="720" w:hanging="720"/>
        <w:rPr/>
      </w:pPr>
      <w:r w:rsidDel="00000000" w:rsidR="00000000" w:rsidRPr="00000000">
        <w:rPr>
          <w:rtl w:val="0"/>
        </w:rPr>
        <w:t xml:space="preserve">Digital Content Next. (2025). </w:t>
      </w:r>
      <w:r w:rsidDel="00000000" w:rsidR="00000000" w:rsidRPr="00000000">
        <w:rPr>
          <w:i w:val="1"/>
          <w:iCs w:val="1"/>
          <w:rtl w:val="0"/>
        </w:rPr>
        <w:t xml:space="preserve">State of subscriptions 2025: Pushing past the paywall plateau</w:t>
      </w:r>
      <w:r w:rsidDel="00000000" w:rsidR="00000000" w:rsidRPr="00000000">
        <w:rPr>
          <w:rtl w:val="0"/>
        </w:rPr>
        <w:t xml:space="preserve">. </w:t>
      </w:r>
      <w:hyperlink r:id="rId8">
        <w:r w:rsidDel="00000000" w:rsidR="00000000" w:rsidRPr="00000000">
          <w:rPr>
            <w:color w:val="1155cc"/>
            <w:u w:val="single"/>
            <w:rtl w:val="0"/>
          </w:rPr>
          <w:t xml:space="preserve">https://digitalcontentnext.org/blog/2025/09/25/state-of-subscriptions-2025-pushing-past-the-paywall-plateau/</w:t>
        </w:r>
      </w:hyperlink>
      <w:r w:rsidDel="00000000" w:rsidR="00000000" w:rsidRPr="00000000">
        <w:rPr>
          <w:rtl w:val="0"/>
        </w:rPr>
        <w:t xml:space="preserve"> </w:t>
      </w:r>
    </w:p>
    <w:p w:rsidR="00000000" w:rsidDel="00000000" w:rsidP="00000000" w:rsidRDefault="00000000" w:rsidRPr="00000000" w14:paraId="00000014">
      <w:pPr>
        <w:ind w:left="720" w:hanging="720"/>
        <w:rPr/>
      </w:pPr>
      <w:r w:rsidDel="00000000" w:rsidR="00000000" w:rsidRPr="00000000">
        <w:rPr>
          <w:rtl w:val="0"/>
        </w:rPr>
        <w:t xml:space="preserve">DoubleVerify. (2026). </w:t>
      </w:r>
      <w:r w:rsidDel="00000000" w:rsidR="00000000" w:rsidRPr="00000000">
        <w:rPr>
          <w:i w:val="1"/>
          <w:iCs w:val="1"/>
          <w:rtl w:val="0"/>
        </w:rPr>
        <w:t xml:space="preserve">AI crawlers and scrapers are contributing to an 86% increase in general invalid traffic</w:t>
      </w:r>
      <w:r w:rsidDel="00000000" w:rsidR="00000000" w:rsidRPr="00000000">
        <w:rPr>
          <w:rtl w:val="0"/>
        </w:rPr>
        <w:t xml:space="preserve">. </w:t>
      </w:r>
      <w:hyperlink r:id="rId9">
        <w:r w:rsidDel="00000000" w:rsidR="00000000" w:rsidRPr="00000000">
          <w:rPr>
            <w:color w:val="1155cc"/>
            <w:u w:val="single"/>
            <w:rtl w:val="0"/>
          </w:rPr>
          <w:t xml:space="preserve">https://doubleverify.com/blog/web/verify/ai-crawlers-and-scrapers-are-contributing-to-an-increase-in-general-invalid-traffic</w:t>
        </w:r>
      </w:hyperlink>
      <w:r w:rsidDel="00000000" w:rsidR="00000000" w:rsidRPr="00000000">
        <w:rPr>
          <w:rtl w:val="0"/>
        </w:rPr>
        <w:t xml:space="preserve"> </w:t>
      </w:r>
    </w:p>
    <w:p w:rsidR="00000000" w:rsidDel="00000000" w:rsidP="00000000" w:rsidRDefault="00000000" w:rsidRPr="00000000" w14:paraId="00000015">
      <w:pPr>
        <w:ind w:left="720" w:hanging="720"/>
        <w:rPr/>
      </w:pPr>
      <w:r w:rsidDel="00000000" w:rsidR="00000000" w:rsidRPr="00000000">
        <w:rPr>
          <w:rtl w:val="0"/>
        </w:rPr>
        <w:t xml:space="preserve">DWS. (2025). </w:t>
      </w:r>
      <w:r w:rsidDel="00000000" w:rsidR="00000000" w:rsidRPr="00000000">
        <w:rPr>
          <w:i w:val="1"/>
          <w:iCs w:val="1"/>
          <w:rtl w:val="0"/>
        </w:rPr>
        <w:t xml:space="preserve">Average bounce rate by industry: Key insights for 2025</w:t>
      </w:r>
      <w:r w:rsidDel="00000000" w:rsidR="00000000" w:rsidRPr="00000000">
        <w:rPr>
          <w:rtl w:val="0"/>
        </w:rPr>
        <w:t xml:space="preserve">. </w:t>
      </w:r>
      <w:hyperlink r:id="rId10">
        <w:r w:rsidDel="00000000" w:rsidR="00000000" w:rsidRPr="00000000">
          <w:rPr>
            <w:color w:val="1155cc"/>
            <w:u w:val="single"/>
            <w:rtl w:val="0"/>
          </w:rPr>
          <w:t xml:space="preserve">https://www.digitalwebsolutions.com/blog/average-bounce-rate-by-industry/</w:t>
        </w:r>
      </w:hyperlink>
      <w:r w:rsidDel="00000000" w:rsidR="00000000" w:rsidRPr="00000000">
        <w:rPr>
          <w:rtl w:val="0"/>
        </w:rPr>
        <w:t xml:space="preserve"> </w:t>
      </w:r>
    </w:p>
    <w:p w:rsidR="00000000" w:rsidDel="00000000" w:rsidP="00000000" w:rsidRDefault="00000000" w:rsidRPr="00000000" w14:paraId="00000016">
      <w:pPr>
        <w:ind w:left="720" w:hanging="720"/>
        <w:rPr/>
      </w:pPr>
      <w:r w:rsidDel="00000000" w:rsidR="00000000" w:rsidRPr="00000000">
        <w:rPr>
          <w:rtl w:val="0"/>
        </w:rPr>
        <w:t xml:space="preserve">FT Strategies. (2026). </w:t>
      </w:r>
      <w:r w:rsidDel="00000000" w:rsidR="00000000" w:rsidRPr="00000000">
        <w:rPr>
          <w:i w:val="1"/>
          <w:iCs w:val="1"/>
          <w:rtl w:val="0"/>
        </w:rPr>
        <w:t xml:space="preserve">How dynamic paywalls are transforming reader revenue</w:t>
      </w:r>
      <w:r w:rsidDel="00000000" w:rsidR="00000000" w:rsidRPr="00000000">
        <w:rPr>
          <w:rtl w:val="0"/>
        </w:rPr>
        <w:t xml:space="preserve">. </w:t>
      </w:r>
      <w:hyperlink r:id="rId11">
        <w:r w:rsidDel="00000000" w:rsidR="00000000" w:rsidRPr="00000000">
          <w:rPr>
            <w:color w:val="1155cc"/>
            <w:u w:val="single"/>
            <w:rtl w:val="0"/>
          </w:rPr>
          <w:t xml:space="preserve">https://www.ftstrategies.com/en-gb/insights/how-dynamic-paywalls-are-transforming-reader-revenue</w:t>
        </w:r>
      </w:hyperlink>
      <w:r w:rsidDel="00000000" w:rsidR="00000000" w:rsidRPr="00000000">
        <w:rPr>
          <w:rtl w:val="0"/>
        </w:rPr>
        <w:t xml:space="preserve"> </w:t>
      </w:r>
    </w:p>
    <w:p w:rsidR="00000000" w:rsidDel="00000000" w:rsidP="00000000" w:rsidRDefault="00000000" w:rsidRPr="00000000" w14:paraId="00000017">
      <w:pPr>
        <w:ind w:left="720" w:hanging="720"/>
        <w:rPr/>
      </w:pPr>
      <w:r w:rsidDel="00000000" w:rsidR="00000000" w:rsidRPr="00000000">
        <w:rPr>
          <w:rtl w:val="0"/>
        </w:rPr>
        <w:t xml:space="preserve">Information Research. (2025). </w:t>
      </w:r>
      <w:r w:rsidDel="00000000" w:rsidR="00000000" w:rsidRPr="00000000">
        <w:rPr>
          <w:i w:val="1"/>
          <w:iCs w:val="1"/>
          <w:rtl w:val="0"/>
        </w:rPr>
        <w:t xml:space="preserve">Information seeking and use behaviour of economists and business analysts</w:t>
      </w:r>
      <w:r w:rsidDel="00000000" w:rsidR="00000000" w:rsidRPr="00000000">
        <w:rPr>
          <w:rtl w:val="0"/>
        </w:rPr>
        <w:t xml:space="preserve">. </w:t>
      </w:r>
      <w:hyperlink r:id="rId12">
        <w:r w:rsidDel="00000000" w:rsidR="00000000" w:rsidRPr="00000000">
          <w:rPr>
            <w:color w:val="1155cc"/>
            <w:u w:val="single"/>
            <w:rtl w:val="0"/>
          </w:rPr>
          <w:t xml:space="preserve">https://informationr.net/ir/10-4/paper234.html</w:t>
        </w:r>
      </w:hyperlink>
      <w:r w:rsidDel="00000000" w:rsidR="00000000" w:rsidRPr="00000000">
        <w:rPr>
          <w:rtl w:val="0"/>
        </w:rPr>
        <w:t xml:space="preserve"> </w:t>
      </w:r>
    </w:p>
    <w:p w:rsidR="00000000" w:rsidDel="00000000" w:rsidP="00000000" w:rsidRDefault="00000000" w:rsidRPr="00000000" w14:paraId="00000018">
      <w:pPr>
        <w:ind w:left="720" w:hanging="720"/>
        <w:rPr/>
      </w:pPr>
      <w:r w:rsidDel="00000000" w:rsidR="00000000" w:rsidRPr="00000000">
        <w:rPr>
          <w:rtl w:val="0"/>
        </w:rPr>
        <w:t xml:space="preserve">INMA. (2026). </w:t>
      </w:r>
      <w:r w:rsidDel="00000000" w:rsidR="00000000" w:rsidRPr="00000000">
        <w:rPr>
          <w:i w:val="1"/>
          <w:iCs w:val="1"/>
          <w:rtl w:val="0"/>
        </w:rPr>
        <w:t xml:space="preserve">News publishers leverage paywalls to increase revenue, engagement</w:t>
      </w:r>
      <w:r w:rsidDel="00000000" w:rsidR="00000000" w:rsidRPr="00000000">
        <w:rPr>
          <w:rtl w:val="0"/>
        </w:rPr>
        <w:t xml:space="preserve">. </w:t>
      </w:r>
      <w:hyperlink r:id="rId13">
        <w:r w:rsidDel="00000000" w:rsidR="00000000" w:rsidRPr="00000000">
          <w:rPr>
            <w:color w:val="1155cc"/>
            <w:u w:val="single"/>
            <w:rtl w:val="0"/>
          </w:rPr>
          <w:t xml:space="preserve">https://www.inma.org/blogs/conference/post.cfm/news-publishers-leverage-paywalls-to-increase-revenue-engagement</w:t>
        </w:r>
      </w:hyperlink>
      <w:r w:rsidDel="00000000" w:rsidR="00000000" w:rsidRPr="00000000">
        <w:rPr>
          <w:rtl w:val="0"/>
        </w:rPr>
        <w:t xml:space="preserve"> </w:t>
      </w:r>
    </w:p>
    <w:p w:rsidR="00000000" w:rsidDel="00000000" w:rsidP="00000000" w:rsidRDefault="00000000" w:rsidRPr="00000000" w14:paraId="00000019">
      <w:pPr>
        <w:ind w:left="720" w:hanging="720"/>
        <w:rPr/>
      </w:pPr>
      <w:r w:rsidDel="00000000" w:rsidR="00000000" w:rsidRPr="00000000">
        <w:rPr>
          <w:rtl w:val="0"/>
        </w:rPr>
        <w:t xml:space="preserve">Innovation. (2023). </w:t>
      </w:r>
      <w:r w:rsidDel="00000000" w:rsidR="00000000" w:rsidRPr="00000000">
        <w:rPr>
          <w:i w:val="1"/>
          <w:iCs w:val="1"/>
          <w:rtl w:val="0"/>
        </w:rPr>
        <w:t xml:space="preserve">Why micropayment champion Blendle ditched the model and where it might fit in subscription strategies</w:t>
      </w:r>
      <w:r w:rsidDel="00000000" w:rsidR="00000000" w:rsidRPr="00000000">
        <w:rPr>
          <w:rtl w:val="0"/>
        </w:rPr>
        <w:t xml:space="preserve">. </w:t>
      </w:r>
      <w:hyperlink r:id="rId14">
        <w:r w:rsidDel="00000000" w:rsidR="00000000" w:rsidRPr="00000000">
          <w:rPr>
            <w:color w:val="1155cc"/>
            <w:u w:val="single"/>
            <w:rtl w:val="0"/>
          </w:rPr>
          <w:t xml:space="preserve">https://innovation.media/magazines/micropayments-guess-what-this-might-be-the-time-they-finally-deliver-new-readers-and-revenues</w:t>
        </w:r>
      </w:hyperlink>
      <w:r w:rsidDel="00000000" w:rsidR="00000000" w:rsidRPr="00000000">
        <w:rPr>
          <w:rtl w:val="0"/>
        </w:rPr>
        <w:t xml:space="preserve"> </w:t>
      </w:r>
    </w:p>
    <w:p w:rsidR="00000000" w:rsidDel="00000000" w:rsidP="00000000" w:rsidRDefault="00000000" w:rsidRPr="00000000" w14:paraId="0000001A">
      <w:pPr>
        <w:ind w:left="720" w:hanging="720"/>
        <w:rPr/>
      </w:pPr>
      <w:r w:rsidDel="00000000" w:rsidR="00000000" w:rsidRPr="00000000">
        <w:rPr>
          <w:rtl w:val="0"/>
        </w:rPr>
        <w:t xml:space="preserve">International Finance Magazine. (2025). </w:t>
      </w:r>
      <w:r w:rsidDel="00000000" w:rsidR="00000000" w:rsidRPr="00000000">
        <w:rPr>
          <w:i w:val="1"/>
          <w:iCs w:val="1"/>
          <w:rtl w:val="0"/>
        </w:rPr>
        <w:t xml:space="preserve">Subscription fatigue: The next trend?</w:t>
      </w:r>
      <w:r w:rsidDel="00000000" w:rsidR="00000000" w:rsidRPr="00000000">
        <w:rPr>
          <w:rtl w:val="0"/>
        </w:rPr>
        <w:t xml:space="preserve"> </w:t>
      </w:r>
      <w:hyperlink r:id="rId15">
        <w:r w:rsidDel="00000000" w:rsidR="00000000" w:rsidRPr="00000000">
          <w:rPr>
            <w:color w:val="1155cc"/>
            <w:u w:val="single"/>
            <w:rtl w:val="0"/>
          </w:rPr>
          <w:t xml:space="preserve">https://internationalfinance.com/magazine/economy-magazine/subscription-fatigue-the-next-trend/</w:t>
        </w:r>
      </w:hyperlink>
      <w:r w:rsidDel="00000000" w:rsidR="00000000" w:rsidRPr="00000000">
        <w:rPr>
          <w:rtl w:val="0"/>
        </w:rPr>
        <w:t xml:space="preserve"> </w:t>
      </w:r>
    </w:p>
    <w:p w:rsidR="00000000" w:rsidDel="00000000" w:rsidP="00000000" w:rsidRDefault="00000000" w:rsidRPr="00000000" w14:paraId="0000001B">
      <w:pPr>
        <w:ind w:left="720" w:hanging="720"/>
        <w:rPr/>
      </w:pPr>
      <w:r w:rsidDel="00000000" w:rsidR="00000000" w:rsidRPr="00000000">
        <w:rPr>
          <w:rtl w:val="0"/>
        </w:rPr>
        <w:t xml:space="preserve">IT Pro. (2026). </w:t>
      </w:r>
      <w:r w:rsidDel="00000000" w:rsidR="00000000" w:rsidRPr="00000000">
        <w:rPr>
          <w:i w:val="1"/>
          <w:iCs w:val="1"/>
          <w:rtl w:val="0"/>
        </w:rPr>
        <w:t xml:space="preserve">'Digital hide-and-seek': Workers are wasting hundreds of hours a year</w:t>
      </w:r>
      <w:r w:rsidDel="00000000" w:rsidR="00000000" w:rsidRPr="00000000">
        <w:rPr>
          <w:rtl w:val="0"/>
        </w:rPr>
        <w:t xml:space="preserve">. </w:t>
      </w:r>
      <w:hyperlink r:id="rId16">
        <w:r w:rsidDel="00000000" w:rsidR="00000000" w:rsidRPr="00000000">
          <w:rPr>
            <w:color w:val="1155cc"/>
            <w:u w:val="single"/>
            <w:rtl w:val="0"/>
          </w:rPr>
          <w:t xml:space="preserve">https://www.itpro.com/business/business-strategy/digital-hide-and-seek-workers-are-wasting-hundreds-of-hours-a-year-sourcing-the-information-they-need-to-carry-out-their-role</w:t>
        </w:r>
      </w:hyperlink>
      <w:r w:rsidDel="00000000" w:rsidR="00000000" w:rsidRPr="00000000">
        <w:rPr>
          <w:rtl w:val="0"/>
        </w:rPr>
        <w:t xml:space="preserve"> </w:t>
      </w:r>
    </w:p>
    <w:p w:rsidR="00000000" w:rsidDel="00000000" w:rsidP="00000000" w:rsidRDefault="00000000" w:rsidRPr="00000000" w14:paraId="0000001C">
      <w:pPr>
        <w:ind w:left="720" w:hanging="720"/>
        <w:rPr/>
      </w:pPr>
      <w:r w:rsidDel="00000000" w:rsidR="00000000" w:rsidRPr="00000000">
        <w:rPr>
          <w:rtl w:val="0"/>
        </w:rPr>
        <w:t xml:space="preserve">Kadence. (2025). </w:t>
      </w:r>
      <w:r w:rsidDel="00000000" w:rsidR="00000000" w:rsidRPr="00000000">
        <w:rPr>
          <w:i w:val="1"/>
          <w:iCs w:val="1"/>
          <w:rtl w:val="0"/>
        </w:rPr>
        <w:t xml:space="preserve">Reshaping product launches in a world of subscription fatigue</w:t>
      </w:r>
      <w:r w:rsidDel="00000000" w:rsidR="00000000" w:rsidRPr="00000000">
        <w:rPr>
          <w:rtl w:val="0"/>
        </w:rPr>
        <w:t xml:space="preserve">. </w:t>
      </w:r>
      <w:hyperlink r:id="rId17">
        <w:r w:rsidDel="00000000" w:rsidR="00000000" w:rsidRPr="00000000">
          <w:rPr>
            <w:color w:val="1155cc"/>
            <w:u w:val="single"/>
            <w:rtl w:val="0"/>
          </w:rPr>
          <w:t xml:space="preserve">https://kadence.com/en-us/knowledge/reshaping-product-launches-in-a-world-of-subscription-fatigue/</w:t>
        </w:r>
      </w:hyperlink>
      <w:r w:rsidDel="00000000" w:rsidR="00000000" w:rsidRPr="00000000">
        <w:rPr>
          <w:rtl w:val="0"/>
        </w:rPr>
        <w:t xml:space="preserve"> </w:t>
      </w:r>
    </w:p>
    <w:p w:rsidR="00000000" w:rsidDel="00000000" w:rsidP="00000000" w:rsidRDefault="00000000" w:rsidRPr="00000000" w14:paraId="0000001D">
      <w:pPr>
        <w:ind w:left="720" w:hanging="720"/>
        <w:rPr/>
      </w:pPr>
      <w:r w:rsidDel="00000000" w:rsidR="00000000" w:rsidRPr="00000000">
        <w:rPr>
          <w:rtl w:val="0"/>
        </w:rPr>
        <w:t xml:space="preserve">Netcetera. (2023). </w:t>
      </w:r>
      <w:r w:rsidDel="00000000" w:rsidR="00000000" w:rsidRPr="00000000">
        <w:rPr>
          <w:i w:val="1"/>
          <w:iCs w:val="1"/>
          <w:rtl w:val="0"/>
        </w:rPr>
        <w:t xml:space="preserve">Digital News Report 2023: Current trends in the news industry and the use of AI in media companies</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https://www.netcetera.com/forward-publishing/Knowledge-Hub/Digital-News-Report-2023.html</w:t>
        </w:r>
      </w:hyperlink>
      <w:r w:rsidDel="00000000" w:rsidR="00000000" w:rsidRPr="00000000">
        <w:rPr>
          <w:rtl w:val="0"/>
        </w:rPr>
      </w:r>
    </w:p>
    <w:p w:rsidR="00000000" w:rsidDel="00000000" w:rsidP="00000000" w:rsidRDefault="00000000" w:rsidRPr="00000000" w14:paraId="0000001E">
      <w:pPr>
        <w:ind w:left="720" w:hanging="720"/>
        <w:rPr/>
      </w:pPr>
      <w:r w:rsidDel="00000000" w:rsidR="00000000" w:rsidRPr="00000000">
        <w:rPr>
          <w:rtl w:val="0"/>
        </w:rPr>
        <w:t xml:space="preserve">Rijo, L. (2025, August 22). </w:t>
      </w:r>
      <w:r w:rsidDel="00000000" w:rsidR="00000000" w:rsidRPr="00000000">
        <w:rPr>
          <w:i w:val="1"/>
          <w:iCs w:val="1"/>
          <w:rtl w:val="0"/>
        </w:rPr>
        <w:t xml:space="preserve">US news website traffic hits 12-month low as BBC paywall drives ranking shift</w:t>
      </w:r>
      <w:r w:rsidDel="00000000" w:rsidR="00000000" w:rsidRPr="00000000">
        <w:rPr>
          <w:rtl w:val="0"/>
        </w:rPr>
        <w:t xml:space="preserve">. PPC Land.</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https://ppc.land/us-news-website-traffic-hits-12-month-low-as-bbc-paywall-drives-ranking-shift/</w:t>
        </w:r>
      </w:hyperlink>
      <w:r w:rsidDel="00000000" w:rsidR="00000000" w:rsidRPr="00000000">
        <w:rPr>
          <w:rtl w:val="0"/>
        </w:rPr>
      </w:r>
    </w:p>
    <w:p w:rsidR="00000000" w:rsidDel="00000000" w:rsidP="00000000" w:rsidRDefault="00000000" w:rsidRPr="00000000" w14:paraId="0000001F">
      <w:pPr>
        <w:ind w:left="720" w:hanging="720"/>
        <w:rPr/>
      </w:pPr>
      <w:r w:rsidDel="00000000" w:rsidR="00000000" w:rsidRPr="00000000">
        <w:rPr>
          <w:rtl w:val="0"/>
        </w:rPr>
        <w:t xml:space="preserve">Starmind. (2021). </w:t>
      </w:r>
      <w:r w:rsidDel="00000000" w:rsidR="00000000" w:rsidRPr="00000000">
        <w:rPr>
          <w:i w:val="1"/>
          <w:iCs w:val="1"/>
          <w:rtl w:val="0"/>
        </w:rPr>
        <w:t xml:space="preserve">Productivity drain and the urgency of eliminating the endless search for answers</w:t>
      </w:r>
      <w:r w:rsidDel="00000000" w:rsidR="00000000" w:rsidRPr="00000000">
        <w:rPr>
          <w:rtl w:val="0"/>
        </w:rPr>
        <w:t xml:space="preserve">. </w:t>
      </w:r>
      <w:hyperlink r:id="rId22">
        <w:r w:rsidDel="00000000" w:rsidR="00000000" w:rsidRPr="00000000">
          <w:rPr>
            <w:color w:val="1155cc"/>
            <w:u w:val="single"/>
            <w:rtl w:val="0"/>
          </w:rPr>
          <w:t xml:space="preserve">https://www.starmind.ai/hubfs/Productivity-drain-research-report-2021.pdf</w:t>
        </w:r>
      </w:hyperlink>
      <w:r w:rsidDel="00000000" w:rsidR="00000000" w:rsidRPr="00000000">
        <w:rPr>
          <w:rtl w:val="0"/>
        </w:rPr>
        <w:t xml:space="preserve"> </w:t>
      </w:r>
    </w:p>
    <w:p w:rsidR="00000000" w:rsidDel="00000000" w:rsidP="00000000" w:rsidRDefault="00000000" w:rsidRPr="00000000" w14:paraId="00000020">
      <w:pPr>
        <w:ind w:left="720" w:hanging="720"/>
        <w:rPr/>
      </w:pPr>
      <w:r w:rsidDel="00000000" w:rsidR="00000000" w:rsidRPr="00000000">
        <w:rPr>
          <w:rtl w:val="0"/>
        </w:rPr>
        <w:t xml:space="preserve">Streaming Learning Center. (2026). </w:t>
      </w:r>
      <w:r w:rsidDel="00000000" w:rsidR="00000000" w:rsidRPr="00000000">
        <w:rPr>
          <w:i w:val="1"/>
          <w:iCs w:val="1"/>
          <w:rtl w:val="0"/>
        </w:rPr>
        <w:t xml:space="preserve">AI scraping and publisher revenue: The great content robbery</w:t>
      </w:r>
      <w:r w:rsidDel="00000000" w:rsidR="00000000" w:rsidRPr="00000000">
        <w:rPr>
          <w:rtl w:val="0"/>
        </w:rPr>
        <w:t xml:space="preserve">. </w:t>
      </w:r>
      <w:hyperlink r:id="rId23">
        <w:r w:rsidDel="00000000" w:rsidR="00000000" w:rsidRPr="00000000">
          <w:rPr>
            <w:color w:val="1155cc"/>
            <w:u w:val="single"/>
            <w:rtl w:val="0"/>
          </w:rPr>
          <w:t xml:space="preserve">https://streaminglearningcenter.com/learning/ai-scraping-and-publisher-revenue-the-great-content-robbery.html</w:t>
        </w:r>
      </w:hyperlink>
      <w:r w:rsidDel="00000000" w:rsidR="00000000" w:rsidRPr="00000000">
        <w:rPr>
          <w:rtl w:val="0"/>
        </w:rPr>
        <w:t xml:space="preserve"> </w:t>
      </w:r>
    </w:p>
    <w:p w:rsidR="00000000" w:rsidDel="00000000" w:rsidP="00000000" w:rsidRDefault="00000000" w:rsidRPr="00000000" w14:paraId="00000021">
      <w:pPr>
        <w:ind w:left="720" w:hanging="720"/>
        <w:rPr/>
      </w:pPr>
      <w:r w:rsidDel="00000000" w:rsidR="00000000" w:rsidRPr="00000000">
        <w:rPr>
          <w:rtl w:val="0"/>
        </w:rPr>
        <w:t xml:space="preserve">The Current. (2026). </w:t>
      </w:r>
      <w:r w:rsidDel="00000000" w:rsidR="00000000" w:rsidRPr="00000000">
        <w:rPr>
          <w:i w:val="1"/>
          <w:iCs w:val="1"/>
          <w:rtl w:val="0"/>
        </w:rPr>
        <w:t xml:space="preserve">The battle between news publishers and AI bots is heating up</w:t>
      </w:r>
      <w:r w:rsidDel="00000000" w:rsidR="00000000" w:rsidRPr="00000000">
        <w:rPr>
          <w:rtl w:val="0"/>
        </w:rPr>
        <w:t xml:space="preserve">. </w:t>
      </w:r>
      <w:hyperlink r:id="rId24">
        <w:r w:rsidDel="00000000" w:rsidR="00000000" w:rsidRPr="00000000">
          <w:rPr>
            <w:color w:val="1155cc"/>
            <w:u w:val="single"/>
            <w:rtl w:val="0"/>
          </w:rPr>
          <w:t xml:space="preserve">https://www.thecurrent.com/marketing-strategy-battle-between-news-publishers-ai-bots-is-heating-up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center"/>
        <w:rPr>
          <w:sz w:val="24"/>
          <w:szCs w:val="24"/>
        </w:rPr>
      </w:pPr>
      <w:bookmarkStart w:colFirst="0" w:colLast="0" w:name="_h1xgggmqauhx" w:id="8"/>
      <w:bookmarkEnd w:id="8"/>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spacing w:before="48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before="24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pc.land/us-news-website-traffic-hits-12-month-low-as-bbc-paywall-drives-ranking-shift/?utm_source=chatgpt.com" TargetMode="External"/><Relationship Id="rId22" Type="http://schemas.openxmlformats.org/officeDocument/2006/relationships/hyperlink" Target="https://www.starmind.ai/hubfs/Productivity-drain-research-report-2021.pdf" TargetMode="External"/><Relationship Id="rId21" Type="http://schemas.openxmlformats.org/officeDocument/2006/relationships/hyperlink" Target="https://ppc.land/us-news-website-traffic-hits-12-month-low-as-bbc-paywall-drives-ranking-shift/?utm_source=chatgpt.com" TargetMode="External"/><Relationship Id="rId24" Type="http://schemas.openxmlformats.org/officeDocument/2006/relationships/hyperlink" Target="https://www.thecurrent.com/marketing-strategy-battle-between-news-publishers-ai-bots-is-heating-up" TargetMode="External"/><Relationship Id="rId23" Type="http://schemas.openxmlformats.org/officeDocument/2006/relationships/hyperlink" Target="https://streaminglearningcenter.com/learning/ai-scraping-and-publisher-revenue-the-great-content-robber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ubleverify.com/blog/web/verify/ai-crawlers-and-scrapers-are-contributing-to-an-increase-in-general-invalid-traffic"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eloper.chrome.com/docs/identity/fedcm/overview" TargetMode="External"/><Relationship Id="rId8" Type="http://schemas.openxmlformats.org/officeDocument/2006/relationships/hyperlink" Target="https://digitalcontentnext.org/blog/2025/09/25/state-of-subscriptions-2025-pushing-past-the-paywall-plateau/" TargetMode="External"/><Relationship Id="rId11" Type="http://schemas.openxmlformats.org/officeDocument/2006/relationships/hyperlink" Target="https://www.ftstrategies.com/en-gb/insights/how-dynamic-paywalls-are-transforming-reader-revenue" TargetMode="External"/><Relationship Id="rId10" Type="http://schemas.openxmlformats.org/officeDocument/2006/relationships/hyperlink" Target="https://www.digitalwebsolutions.com/blog/average-bounce-rate-by-industry/" TargetMode="External"/><Relationship Id="rId13" Type="http://schemas.openxmlformats.org/officeDocument/2006/relationships/hyperlink" Target="https://www.inma.org/blogs/conference/post.cfm/news-publishers-leverage-paywalls-to-increase-revenue-engagement" TargetMode="External"/><Relationship Id="rId12" Type="http://schemas.openxmlformats.org/officeDocument/2006/relationships/hyperlink" Target="https://informationr.net/ir/10-4/paper234.html" TargetMode="External"/><Relationship Id="rId15" Type="http://schemas.openxmlformats.org/officeDocument/2006/relationships/hyperlink" Target="https://internationalfinance.com/magazine/economy-magazine/subscription-fatigue-the-next-trend/" TargetMode="External"/><Relationship Id="rId14" Type="http://schemas.openxmlformats.org/officeDocument/2006/relationships/hyperlink" Target="https://innovation.media/magazines/micropayments-guess-what-this-might-be-the-time-they-finally-deliver-new-readers-and-revenues" TargetMode="External"/><Relationship Id="rId17" Type="http://schemas.openxmlformats.org/officeDocument/2006/relationships/hyperlink" Target="https://kadence.com/en-us/knowledge/reshaping-product-launches-in-a-world-of-subscription-fatigue/" TargetMode="External"/><Relationship Id="rId16" Type="http://schemas.openxmlformats.org/officeDocument/2006/relationships/hyperlink" Target="https://www.itpro.com/business/business-strategy/digital-hide-and-seek-workers-are-wasting-hundreds-of-hours-a-year-sourcing-the-information-they-need-to-carry-out-their-role" TargetMode="External"/><Relationship Id="rId19" Type="http://schemas.openxmlformats.org/officeDocument/2006/relationships/hyperlink" Target="https://www.netcetera.com/forward-publishing/Knowledge-Hub/Digital-News-Report-2023.html" TargetMode="External"/><Relationship Id="rId18" Type="http://schemas.openxmlformats.org/officeDocument/2006/relationships/hyperlink" Target="https://www.netcetera.com/forward-publishing/Knowledge-Hub/Digital-News-Report-202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