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Last updated: August 12,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read these Terms of Service ("Terms", "Terms of Service") carefully before using the http://www.qut-jobmarket-search-tool.com website (the "Service") operated by QUT Job Market Search ("us", "we", or "our").</w:t>
      </w:r>
    </w:p>
    <w:p w:rsidR="00000000" w:rsidDel="00000000" w:rsidP="00000000" w:rsidRDefault="00000000" w:rsidRPr="00000000">
      <w:pPr>
        <w:contextualSpacing w:val="0"/>
        <w:rPr/>
      </w:pPr>
      <w:r w:rsidDel="00000000" w:rsidR="00000000" w:rsidRPr="00000000">
        <w:rPr>
          <w:rtl w:val="0"/>
        </w:rPr>
        <w:t xml:space="preserve">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Links To Other Web Sites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Service may contain links to third-party web sites or services that are not owned or controlled by QUT Job Market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QUT Job Market Search has no control over, and assumes no responsibility for, the content, privacy policies, or practices of any third party web sites or services. You further acknowledge and agree that QUT Job Market Search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strongly advise you to read the terms and conditions and privacy policies of any third-party web sites or services that you visit.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Governing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Terms shall be governed and construed in accordance with the laws of Queensland, Australia, without regard to its conflict of law provisions.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reserve the right, at our sole discretion, to modify or replace these Terms at any time. If a revision is material we will try to provide at least 15 days notice prior to any new terms taking effect. What constitutes a material change will be determined at our sole discretion.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continuing to access or use our Service after those revisions become effective, you agree to be bound by the revised terms. If you do not agree to the new terms, please stop using the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Contact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any questions about these Terms, please contact us.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