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77777777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598"/>
        <w:gridCol w:w="2959"/>
        <w:gridCol w:w="2376"/>
        <w:gridCol w:w="1838"/>
        <w:gridCol w:w="397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05997630" w:rsidR="006D3F70" w:rsidRPr="006D3F70" w:rsidRDefault="004F5E3D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23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/0</w:t>
            </w:r>
            <w:r w:rsidR="00975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8</w:t>
            </w:r>
            <w:r w:rsidR="006D3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1E1FFC3D" w14:textId="28DC549C" w:rsidR="004F5E3D" w:rsidRDefault="004F5E3D" w:rsidP="006D3F70">
      <w:pPr>
        <w:spacing w:before="360" w:after="80" w:line="240" w:lineRule="auto"/>
        <w:outlineLvl w:val="0"/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  <w:t>Explicación</w:t>
      </w:r>
    </w:p>
    <w:p w14:paraId="2B6D980A" w14:textId="77777777" w:rsidR="004F5E3D" w:rsidRPr="004F5E3D" w:rsidRDefault="004F5E3D" w:rsidP="004F5E3D">
      <w:pPr>
        <w:rPr>
          <w:b/>
          <w:bCs/>
          <w:lang w:val="es-MX" w:eastAsia="es-MX"/>
        </w:rPr>
      </w:pPr>
      <w:r w:rsidRPr="004F5E3D">
        <w:rPr>
          <w:b/>
          <w:bCs/>
          <w:lang w:val="es-MX" w:eastAsia="es-MX"/>
        </w:rPr>
        <w:t>1. Herencia</w:t>
      </w:r>
    </w:p>
    <w:p w14:paraId="266E8FFA" w14:textId="77777777" w:rsidR="004F5E3D" w:rsidRPr="004F5E3D" w:rsidRDefault="004F5E3D" w:rsidP="004F5E3D">
      <w:pPr>
        <w:numPr>
          <w:ilvl w:val="0"/>
          <w:numId w:val="2"/>
        </w:numPr>
        <w:rPr>
          <w:lang w:val="es-MX" w:eastAsia="es-MX"/>
        </w:rPr>
      </w:pPr>
      <w:proofErr w:type="spellStart"/>
      <w:r w:rsidRPr="004F5E3D">
        <w:rPr>
          <w:lang w:val="es-MX" w:eastAsia="es-MX"/>
        </w:rPr>
        <w:t>EnvioNacional</w:t>
      </w:r>
      <w:proofErr w:type="spellEnd"/>
      <w:r w:rsidRPr="004F5E3D">
        <w:rPr>
          <w:lang w:val="es-MX" w:eastAsia="es-MX"/>
        </w:rPr>
        <w:t> y </w:t>
      </w:r>
      <w:proofErr w:type="spellStart"/>
      <w:r w:rsidRPr="004F5E3D">
        <w:rPr>
          <w:lang w:val="es-MX" w:eastAsia="es-MX"/>
        </w:rPr>
        <w:t>EnvioInternacional</w:t>
      </w:r>
      <w:proofErr w:type="spellEnd"/>
      <w:r w:rsidRPr="004F5E3D">
        <w:rPr>
          <w:lang w:val="es-MX" w:eastAsia="es-MX"/>
        </w:rPr>
        <w:t> heredan de </w:t>
      </w:r>
      <w:proofErr w:type="spellStart"/>
      <w:r w:rsidRPr="004F5E3D">
        <w:rPr>
          <w:lang w:val="es-MX" w:eastAsia="es-MX"/>
        </w:rPr>
        <w:t>Envio</w:t>
      </w:r>
      <w:proofErr w:type="spellEnd"/>
    </w:p>
    <w:p w14:paraId="7A962336" w14:textId="77777777" w:rsidR="004F5E3D" w:rsidRPr="004F5E3D" w:rsidRDefault="004F5E3D" w:rsidP="004F5E3D">
      <w:pPr>
        <w:numPr>
          <w:ilvl w:val="0"/>
          <w:numId w:val="2"/>
        </w:numPr>
        <w:rPr>
          <w:lang w:val="es-MX" w:eastAsia="es-MX"/>
        </w:rPr>
      </w:pPr>
      <w:r w:rsidRPr="004F5E3D">
        <w:rPr>
          <w:lang w:val="es-MX" w:eastAsia="es-MX"/>
        </w:rPr>
        <w:t>Usan </w:t>
      </w:r>
      <w:proofErr w:type="gramStart"/>
      <w:r w:rsidRPr="004F5E3D">
        <w:rPr>
          <w:lang w:val="es-MX" w:eastAsia="es-MX"/>
        </w:rPr>
        <w:t>super(</w:t>
      </w:r>
      <w:proofErr w:type="gramEnd"/>
      <w:r w:rsidRPr="004F5E3D">
        <w:rPr>
          <w:lang w:val="es-MX" w:eastAsia="es-MX"/>
        </w:rPr>
        <w:t>) para llamar al constructor de la superclase</w:t>
      </w:r>
    </w:p>
    <w:p w14:paraId="6CD1D410" w14:textId="77777777" w:rsidR="004F5E3D" w:rsidRPr="004F5E3D" w:rsidRDefault="004F5E3D" w:rsidP="004F5E3D">
      <w:pPr>
        <w:numPr>
          <w:ilvl w:val="0"/>
          <w:numId w:val="2"/>
        </w:numPr>
        <w:rPr>
          <w:lang w:val="es-MX" w:eastAsia="es-MX"/>
        </w:rPr>
      </w:pPr>
      <w:r w:rsidRPr="004F5E3D">
        <w:rPr>
          <w:lang w:val="es-MX" w:eastAsia="es-MX"/>
        </w:rPr>
        <w:t>Heredan atributos y métodos de </w:t>
      </w:r>
      <w:proofErr w:type="spellStart"/>
      <w:r w:rsidRPr="004F5E3D">
        <w:rPr>
          <w:lang w:val="es-MX" w:eastAsia="es-MX"/>
        </w:rPr>
        <w:t>Envio</w:t>
      </w:r>
      <w:proofErr w:type="spellEnd"/>
    </w:p>
    <w:p w14:paraId="48C156FC" w14:textId="77777777" w:rsidR="004F5E3D" w:rsidRPr="004F5E3D" w:rsidRDefault="004F5E3D" w:rsidP="004F5E3D">
      <w:pPr>
        <w:rPr>
          <w:b/>
          <w:bCs/>
          <w:lang w:val="es-MX" w:eastAsia="es-MX"/>
        </w:rPr>
      </w:pPr>
      <w:r w:rsidRPr="004F5E3D">
        <w:rPr>
          <w:b/>
          <w:bCs/>
          <w:lang w:val="es-MX" w:eastAsia="es-MX"/>
        </w:rPr>
        <w:t>2. Encapsulamiento</w:t>
      </w:r>
    </w:p>
    <w:p w14:paraId="3C32CE0D" w14:textId="77777777" w:rsidR="004F5E3D" w:rsidRPr="004F5E3D" w:rsidRDefault="004F5E3D" w:rsidP="004F5E3D">
      <w:pPr>
        <w:numPr>
          <w:ilvl w:val="0"/>
          <w:numId w:val="3"/>
        </w:numPr>
        <w:rPr>
          <w:lang w:val="es-MX" w:eastAsia="es-MX"/>
        </w:rPr>
      </w:pPr>
      <w:r w:rsidRPr="004F5E3D">
        <w:rPr>
          <w:lang w:val="es-MX" w:eastAsia="es-MX"/>
        </w:rPr>
        <w:t>Atributos declarados como </w:t>
      </w:r>
      <w:proofErr w:type="spellStart"/>
      <w:r w:rsidRPr="004F5E3D">
        <w:rPr>
          <w:lang w:val="es-MX" w:eastAsia="es-MX"/>
        </w:rPr>
        <w:t>private</w:t>
      </w:r>
      <w:proofErr w:type="spellEnd"/>
    </w:p>
    <w:p w14:paraId="04178DA9" w14:textId="77777777" w:rsidR="004F5E3D" w:rsidRPr="004F5E3D" w:rsidRDefault="004F5E3D" w:rsidP="004F5E3D">
      <w:pPr>
        <w:numPr>
          <w:ilvl w:val="0"/>
          <w:numId w:val="3"/>
        </w:numPr>
        <w:rPr>
          <w:lang w:val="es-MX" w:eastAsia="es-MX"/>
        </w:rPr>
      </w:pPr>
      <w:r w:rsidRPr="004F5E3D">
        <w:rPr>
          <w:lang w:val="es-MX" w:eastAsia="es-MX"/>
        </w:rPr>
        <w:t>Métodos </w:t>
      </w:r>
      <w:proofErr w:type="spellStart"/>
      <w:r w:rsidRPr="004F5E3D">
        <w:rPr>
          <w:lang w:val="es-MX" w:eastAsia="es-MX"/>
        </w:rPr>
        <w:t>getter</w:t>
      </w:r>
      <w:proofErr w:type="spellEnd"/>
      <w:r w:rsidRPr="004F5E3D">
        <w:rPr>
          <w:lang w:val="es-MX" w:eastAsia="es-MX"/>
        </w:rPr>
        <w:t> y setter para acceso controlado</w:t>
      </w:r>
    </w:p>
    <w:p w14:paraId="16A24412" w14:textId="77777777" w:rsidR="004F5E3D" w:rsidRPr="004F5E3D" w:rsidRDefault="004F5E3D" w:rsidP="004F5E3D">
      <w:pPr>
        <w:rPr>
          <w:b/>
          <w:bCs/>
          <w:lang w:val="es-MX" w:eastAsia="es-MX"/>
        </w:rPr>
      </w:pPr>
      <w:r w:rsidRPr="004F5E3D">
        <w:rPr>
          <w:b/>
          <w:bCs/>
          <w:lang w:val="es-MX" w:eastAsia="es-MX"/>
        </w:rPr>
        <w:t>3. </w:t>
      </w:r>
      <w:proofErr w:type="spellStart"/>
      <w:r w:rsidRPr="004F5E3D">
        <w:rPr>
          <w:b/>
          <w:bCs/>
          <w:lang w:val="es-MX" w:eastAsia="es-MX"/>
        </w:rPr>
        <w:t>Sobrescritura</w:t>
      </w:r>
      <w:proofErr w:type="spellEnd"/>
      <w:r w:rsidRPr="004F5E3D">
        <w:rPr>
          <w:b/>
          <w:bCs/>
          <w:lang w:val="es-MX" w:eastAsia="es-MX"/>
        </w:rPr>
        <w:t xml:space="preserve"> (</w:t>
      </w:r>
      <w:proofErr w:type="spellStart"/>
      <w:r w:rsidRPr="004F5E3D">
        <w:rPr>
          <w:b/>
          <w:bCs/>
          <w:lang w:val="es-MX" w:eastAsia="es-MX"/>
        </w:rPr>
        <w:t>Override</w:t>
      </w:r>
      <w:proofErr w:type="spellEnd"/>
      <w:r w:rsidRPr="004F5E3D">
        <w:rPr>
          <w:b/>
          <w:bCs/>
          <w:lang w:val="es-MX" w:eastAsia="es-MX"/>
        </w:rPr>
        <w:t>)</w:t>
      </w:r>
    </w:p>
    <w:p w14:paraId="6A1A1870" w14:textId="77777777" w:rsidR="004F5E3D" w:rsidRPr="004F5E3D" w:rsidRDefault="004F5E3D" w:rsidP="004F5E3D">
      <w:pPr>
        <w:numPr>
          <w:ilvl w:val="0"/>
          <w:numId w:val="4"/>
        </w:numPr>
        <w:rPr>
          <w:lang w:val="es-MX" w:eastAsia="es-MX"/>
        </w:rPr>
      </w:pPr>
      <w:proofErr w:type="spellStart"/>
      <w:proofErr w:type="gramStart"/>
      <w:r w:rsidRPr="004F5E3D">
        <w:rPr>
          <w:lang w:val="es-MX" w:eastAsia="es-MX"/>
        </w:rPr>
        <w:t>calcularCostoFinal</w:t>
      </w:r>
      <w:proofErr w:type="spellEnd"/>
      <w:r w:rsidRPr="004F5E3D">
        <w:rPr>
          <w:lang w:val="es-MX" w:eastAsia="es-MX"/>
        </w:rPr>
        <w:t>(</w:t>
      </w:r>
      <w:proofErr w:type="gramEnd"/>
      <w:r w:rsidRPr="004F5E3D">
        <w:rPr>
          <w:lang w:val="es-MX" w:eastAsia="es-MX"/>
        </w:rPr>
        <w:t>) se sobrescribe en ambas subclases</w:t>
      </w:r>
    </w:p>
    <w:p w14:paraId="06287FD8" w14:textId="77777777" w:rsidR="004F5E3D" w:rsidRPr="004F5E3D" w:rsidRDefault="004F5E3D" w:rsidP="004F5E3D">
      <w:pPr>
        <w:numPr>
          <w:ilvl w:val="0"/>
          <w:numId w:val="4"/>
        </w:numPr>
        <w:rPr>
          <w:lang w:val="es-MX" w:eastAsia="es-MX"/>
        </w:rPr>
      </w:pPr>
      <w:proofErr w:type="spellStart"/>
      <w:proofErr w:type="gramStart"/>
      <w:r w:rsidRPr="004F5E3D">
        <w:rPr>
          <w:lang w:val="es-MX" w:eastAsia="es-MX"/>
        </w:rPr>
        <w:t>mostrarResumen</w:t>
      </w:r>
      <w:proofErr w:type="spellEnd"/>
      <w:r w:rsidRPr="004F5E3D">
        <w:rPr>
          <w:lang w:val="es-MX" w:eastAsia="es-MX"/>
        </w:rPr>
        <w:t>(</w:t>
      </w:r>
      <w:proofErr w:type="gramEnd"/>
      <w:r w:rsidRPr="004F5E3D">
        <w:rPr>
          <w:lang w:val="es-MX" w:eastAsia="es-MX"/>
        </w:rPr>
        <w:t>) y </w:t>
      </w:r>
      <w:proofErr w:type="spellStart"/>
      <w:r w:rsidRPr="004F5E3D">
        <w:rPr>
          <w:lang w:val="es-MX" w:eastAsia="es-MX"/>
        </w:rPr>
        <w:t>mostrarResumen</w:t>
      </w:r>
      <w:proofErr w:type="spellEnd"/>
      <w:r w:rsidRPr="004F5E3D">
        <w:rPr>
          <w:lang w:val="es-MX" w:eastAsia="es-MX"/>
        </w:rPr>
        <w:t>(</w:t>
      </w:r>
      <w:proofErr w:type="spellStart"/>
      <w:r w:rsidRPr="004F5E3D">
        <w:rPr>
          <w:lang w:val="es-MX" w:eastAsia="es-MX"/>
        </w:rPr>
        <w:t>boolean</w:t>
      </w:r>
      <w:proofErr w:type="spellEnd"/>
      <w:r w:rsidRPr="004F5E3D">
        <w:rPr>
          <w:lang w:val="es-MX" w:eastAsia="es-MX"/>
        </w:rPr>
        <w:t>) se sobrescriben</w:t>
      </w:r>
    </w:p>
    <w:p w14:paraId="5ABD3E4F" w14:textId="77777777" w:rsidR="004F5E3D" w:rsidRPr="004F5E3D" w:rsidRDefault="004F5E3D" w:rsidP="004F5E3D">
      <w:pPr>
        <w:rPr>
          <w:b/>
          <w:bCs/>
          <w:lang w:val="es-MX" w:eastAsia="es-MX"/>
        </w:rPr>
      </w:pPr>
      <w:r w:rsidRPr="004F5E3D">
        <w:rPr>
          <w:b/>
          <w:bCs/>
          <w:lang w:val="es-MX" w:eastAsia="es-MX"/>
        </w:rPr>
        <w:t>4. Sobrecarga (</w:t>
      </w:r>
      <w:proofErr w:type="spellStart"/>
      <w:r w:rsidRPr="004F5E3D">
        <w:rPr>
          <w:b/>
          <w:bCs/>
          <w:lang w:val="es-MX" w:eastAsia="es-MX"/>
        </w:rPr>
        <w:t>Overload</w:t>
      </w:r>
      <w:proofErr w:type="spellEnd"/>
      <w:r w:rsidRPr="004F5E3D">
        <w:rPr>
          <w:b/>
          <w:bCs/>
          <w:lang w:val="es-MX" w:eastAsia="es-MX"/>
        </w:rPr>
        <w:t>)</w:t>
      </w:r>
    </w:p>
    <w:p w14:paraId="290C496C" w14:textId="77777777" w:rsidR="004F5E3D" w:rsidRPr="004F5E3D" w:rsidRDefault="004F5E3D" w:rsidP="004F5E3D">
      <w:pPr>
        <w:numPr>
          <w:ilvl w:val="0"/>
          <w:numId w:val="5"/>
        </w:numPr>
        <w:rPr>
          <w:lang w:val="es-MX" w:eastAsia="es-MX"/>
        </w:rPr>
      </w:pPr>
      <w:proofErr w:type="spellStart"/>
      <w:proofErr w:type="gramStart"/>
      <w:r w:rsidRPr="004F5E3D">
        <w:rPr>
          <w:lang w:val="es-MX" w:eastAsia="es-MX"/>
        </w:rPr>
        <w:t>mostrarResumen</w:t>
      </w:r>
      <w:proofErr w:type="spellEnd"/>
      <w:r w:rsidRPr="004F5E3D">
        <w:rPr>
          <w:lang w:val="es-MX" w:eastAsia="es-MX"/>
        </w:rPr>
        <w:t>(</w:t>
      </w:r>
      <w:proofErr w:type="gramEnd"/>
      <w:r w:rsidRPr="004F5E3D">
        <w:rPr>
          <w:lang w:val="es-MX" w:eastAsia="es-MX"/>
        </w:rPr>
        <w:t>) → versión sin parámetros</w:t>
      </w:r>
    </w:p>
    <w:p w14:paraId="57697D37" w14:textId="77777777" w:rsidR="004F5E3D" w:rsidRPr="004F5E3D" w:rsidRDefault="004F5E3D" w:rsidP="004F5E3D">
      <w:pPr>
        <w:numPr>
          <w:ilvl w:val="0"/>
          <w:numId w:val="5"/>
        </w:numPr>
        <w:rPr>
          <w:lang w:val="es-MX" w:eastAsia="es-MX"/>
        </w:rPr>
      </w:pPr>
      <w:proofErr w:type="spellStart"/>
      <w:r w:rsidRPr="004F5E3D">
        <w:rPr>
          <w:lang w:val="es-MX" w:eastAsia="es-MX"/>
        </w:rPr>
        <w:t>mostrarResumen</w:t>
      </w:r>
      <w:proofErr w:type="spellEnd"/>
      <w:r w:rsidRPr="004F5E3D">
        <w:rPr>
          <w:lang w:val="es-MX" w:eastAsia="es-MX"/>
        </w:rPr>
        <w:t>(</w:t>
      </w:r>
      <w:proofErr w:type="spellStart"/>
      <w:r w:rsidRPr="004F5E3D">
        <w:rPr>
          <w:lang w:val="es-MX" w:eastAsia="es-MX"/>
        </w:rPr>
        <w:t>boolean</w:t>
      </w:r>
      <w:proofErr w:type="spellEnd"/>
      <w:r w:rsidRPr="004F5E3D">
        <w:rPr>
          <w:lang w:val="es-MX" w:eastAsia="es-MX"/>
        </w:rPr>
        <w:t>) → versión con parámetro</w:t>
      </w:r>
    </w:p>
    <w:p w14:paraId="04F57DAD" w14:textId="77777777" w:rsidR="004F5E3D" w:rsidRPr="004F5E3D" w:rsidRDefault="004F5E3D" w:rsidP="004F5E3D">
      <w:pPr>
        <w:numPr>
          <w:ilvl w:val="0"/>
          <w:numId w:val="5"/>
        </w:numPr>
        <w:rPr>
          <w:lang w:val="es-MX" w:eastAsia="es-MX"/>
        </w:rPr>
      </w:pPr>
      <w:r w:rsidRPr="004F5E3D">
        <w:rPr>
          <w:lang w:val="es-MX" w:eastAsia="es-MX"/>
        </w:rPr>
        <w:t>Ambas tienen el mismo nombre, diferente lista de parámetros</w:t>
      </w:r>
    </w:p>
    <w:p w14:paraId="58E30F64" w14:textId="77777777" w:rsidR="004F5E3D" w:rsidRPr="004F5E3D" w:rsidRDefault="004F5E3D" w:rsidP="004F5E3D">
      <w:pPr>
        <w:rPr>
          <w:b/>
          <w:bCs/>
          <w:lang w:val="es-MX" w:eastAsia="es-MX"/>
        </w:rPr>
      </w:pPr>
      <w:r w:rsidRPr="004F5E3D">
        <w:rPr>
          <w:b/>
          <w:bCs/>
          <w:lang w:val="es-MX" w:eastAsia="es-MX"/>
        </w:rPr>
        <w:t>5. Polimorfismo</w:t>
      </w:r>
    </w:p>
    <w:p w14:paraId="19D25C5A" w14:textId="77777777" w:rsidR="004F5E3D" w:rsidRPr="004F5E3D" w:rsidRDefault="004F5E3D" w:rsidP="004F5E3D">
      <w:pPr>
        <w:numPr>
          <w:ilvl w:val="0"/>
          <w:numId w:val="6"/>
        </w:numPr>
        <w:rPr>
          <w:lang w:val="es-MX" w:eastAsia="es-MX"/>
        </w:rPr>
      </w:pPr>
      <w:r w:rsidRPr="004F5E3D">
        <w:rPr>
          <w:lang w:val="es-MX" w:eastAsia="es-MX"/>
        </w:rPr>
        <w:t>Variable </w:t>
      </w:r>
      <w:proofErr w:type="spellStart"/>
      <w:r w:rsidRPr="004F5E3D">
        <w:rPr>
          <w:lang w:val="es-MX" w:eastAsia="es-MX"/>
        </w:rPr>
        <w:t>Envio</w:t>
      </w:r>
      <w:proofErr w:type="spellEnd"/>
      <w:r w:rsidRPr="004F5E3D">
        <w:rPr>
          <w:lang w:val="es-MX" w:eastAsia="es-MX"/>
        </w:rPr>
        <w:t xml:space="preserve"> </w:t>
      </w:r>
      <w:proofErr w:type="spellStart"/>
      <w:r w:rsidRPr="004F5E3D">
        <w:rPr>
          <w:lang w:val="es-MX" w:eastAsia="es-MX"/>
        </w:rPr>
        <w:t>envio</w:t>
      </w:r>
      <w:proofErr w:type="spellEnd"/>
      <w:r w:rsidRPr="004F5E3D">
        <w:rPr>
          <w:lang w:val="es-MX" w:eastAsia="es-MX"/>
        </w:rPr>
        <w:t> puede referenciar objetos de </w:t>
      </w:r>
      <w:proofErr w:type="spellStart"/>
      <w:r w:rsidRPr="004F5E3D">
        <w:rPr>
          <w:lang w:val="es-MX" w:eastAsia="es-MX"/>
        </w:rPr>
        <w:t>EnvioNacional</w:t>
      </w:r>
      <w:proofErr w:type="spellEnd"/>
      <w:r w:rsidRPr="004F5E3D">
        <w:rPr>
          <w:lang w:val="es-MX" w:eastAsia="es-MX"/>
        </w:rPr>
        <w:t> o </w:t>
      </w:r>
      <w:proofErr w:type="spellStart"/>
      <w:r w:rsidRPr="004F5E3D">
        <w:rPr>
          <w:lang w:val="es-MX" w:eastAsia="es-MX"/>
        </w:rPr>
        <w:t>EnvioInternacional</w:t>
      </w:r>
      <w:proofErr w:type="spellEnd"/>
    </w:p>
    <w:p w14:paraId="362DA730" w14:textId="77777777" w:rsidR="004F5E3D" w:rsidRPr="004F5E3D" w:rsidRDefault="004F5E3D" w:rsidP="004F5E3D">
      <w:pPr>
        <w:numPr>
          <w:ilvl w:val="0"/>
          <w:numId w:val="6"/>
        </w:numPr>
        <w:rPr>
          <w:lang w:val="es-MX" w:eastAsia="es-MX"/>
        </w:rPr>
      </w:pPr>
      <w:r w:rsidRPr="004F5E3D">
        <w:rPr>
          <w:lang w:val="es-MX" w:eastAsia="es-MX"/>
        </w:rPr>
        <w:t>El método sobrescrito se ejecuta según el tipo real del objeto</w:t>
      </w:r>
    </w:p>
    <w:p w14:paraId="27A6BF69" w14:textId="77777777" w:rsidR="004F5E3D" w:rsidRDefault="004F5E3D" w:rsidP="004F5E3D">
      <w:pPr>
        <w:rPr>
          <w:lang w:val="es-MX" w:eastAsia="es-MX"/>
        </w:rPr>
      </w:pPr>
    </w:p>
    <w:p w14:paraId="36FD8EBB" w14:textId="6B57B0A1" w:rsidR="009754CF" w:rsidRDefault="006D3F70" w:rsidP="006D3F70">
      <w:pPr>
        <w:spacing w:before="360" w:after="80" w:line="240" w:lineRule="auto"/>
        <w:outlineLvl w:val="0"/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  <w:lastRenderedPageBreak/>
        <w:t>Evidencia</w:t>
      </w:r>
    </w:p>
    <w:p w14:paraId="31055F9B" w14:textId="3B177593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Menú</w:t>
      </w:r>
    </w:p>
    <w:p w14:paraId="23CBC928" w14:textId="5D568952" w:rsidR="009754CF" w:rsidRDefault="004F5E3D" w:rsidP="009754CF">
      <w:pPr>
        <w:rPr>
          <w:lang w:val="es-MX" w:eastAsia="es-MX"/>
        </w:rPr>
      </w:pPr>
      <w:r w:rsidRPr="004F5E3D">
        <w:rPr>
          <w:noProof/>
          <w:lang w:val="es-MX" w:eastAsia="es-MX"/>
        </w:rPr>
        <w:drawing>
          <wp:inline distT="0" distB="0" distL="0" distR="0" wp14:anchorId="06757AD2" wp14:editId="63F5875B">
            <wp:extent cx="3077004" cy="2619741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32B" w14:textId="470C009E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Opción 1</w:t>
      </w:r>
    </w:p>
    <w:p w14:paraId="328093D4" w14:textId="794CBDE5" w:rsidR="009754CF" w:rsidRDefault="004F5E3D" w:rsidP="009754CF">
      <w:pPr>
        <w:rPr>
          <w:lang w:val="es-MX" w:eastAsia="es-MX"/>
        </w:rPr>
      </w:pPr>
      <w:r w:rsidRPr="004F5E3D">
        <w:rPr>
          <w:noProof/>
          <w:lang w:val="es-MX" w:eastAsia="es-MX"/>
        </w:rPr>
        <w:drawing>
          <wp:inline distT="0" distB="0" distL="0" distR="0" wp14:anchorId="0BFB5A3C" wp14:editId="44C16D03">
            <wp:extent cx="3448531" cy="36200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E438" w14:textId="4DAAB572" w:rsidR="004F5E3D" w:rsidRDefault="004F5E3D" w:rsidP="009754CF">
      <w:pPr>
        <w:rPr>
          <w:lang w:val="es-MX" w:eastAsia="es-MX"/>
        </w:rPr>
      </w:pPr>
    </w:p>
    <w:p w14:paraId="28FFA923" w14:textId="73086B91" w:rsidR="004F5E3D" w:rsidRDefault="004F5E3D" w:rsidP="009754CF">
      <w:pPr>
        <w:rPr>
          <w:lang w:val="es-MX" w:eastAsia="es-MX"/>
        </w:rPr>
      </w:pPr>
    </w:p>
    <w:p w14:paraId="2513A14C" w14:textId="77777777" w:rsidR="004F5E3D" w:rsidRDefault="004F5E3D" w:rsidP="009754CF">
      <w:pPr>
        <w:rPr>
          <w:lang w:val="es-MX" w:eastAsia="es-MX"/>
        </w:rPr>
      </w:pPr>
    </w:p>
    <w:p w14:paraId="1E479963" w14:textId="627AC35F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lastRenderedPageBreak/>
        <w:t>Opción 2</w:t>
      </w:r>
    </w:p>
    <w:p w14:paraId="1AA5F0E0" w14:textId="799236C9" w:rsidR="009754CF" w:rsidRDefault="004F5E3D" w:rsidP="009754CF">
      <w:pPr>
        <w:rPr>
          <w:lang w:val="es-MX" w:eastAsia="es-MX"/>
        </w:rPr>
      </w:pPr>
      <w:r w:rsidRPr="004F5E3D">
        <w:rPr>
          <w:noProof/>
          <w:lang w:val="es-MX" w:eastAsia="es-MX"/>
        </w:rPr>
        <w:drawing>
          <wp:inline distT="0" distB="0" distL="0" distR="0" wp14:anchorId="04D3A75A" wp14:editId="46C7C9B6">
            <wp:extent cx="3705742" cy="4182059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D960" w14:textId="0E67F6F2" w:rsidR="009754CF" w:rsidRDefault="009754CF" w:rsidP="009754CF">
      <w:pPr>
        <w:rPr>
          <w:lang w:val="es-MX" w:eastAsia="es-MX"/>
        </w:rPr>
      </w:pPr>
      <w:r>
        <w:rPr>
          <w:lang w:val="es-MX" w:eastAsia="es-MX"/>
        </w:rPr>
        <w:t>Opción 3</w:t>
      </w:r>
    </w:p>
    <w:p w14:paraId="005D8155" w14:textId="1062AD40" w:rsidR="009754CF" w:rsidRPr="009754CF" w:rsidRDefault="004F5E3D" w:rsidP="009754CF">
      <w:pPr>
        <w:rPr>
          <w:lang w:val="es-MX" w:eastAsia="es-MX"/>
        </w:rPr>
      </w:pPr>
      <w:r w:rsidRPr="004F5E3D">
        <w:rPr>
          <w:lang w:val="es-MX" w:eastAsia="es-MX"/>
        </w:rPr>
        <w:drawing>
          <wp:inline distT="0" distB="0" distL="0" distR="0" wp14:anchorId="680E1944" wp14:editId="7FEC37AA">
            <wp:extent cx="3562847" cy="1057423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4CF" w:rsidRPr="009754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2B7168"/>
    <w:rsid w:val="004F5E3D"/>
    <w:rsid w:val="005B2939"/>
    <w:rsid w:val="006D3F70"/>
    <w:rsid w:val="00704085"/>
    <w:rsid w:val="00775099"/>
    <w:rsid w:val="009754CF"/>
    <w:rsid w:val="00A25AE3"/>
    <w:rsid w:val="00B96DE2"/>
    <w:rsid w:val="00BE2932"/>
    <w:rsid w:val="00C04497"/>
    <w:rsid w:val="00CB5E8D"/>
    <w:rsid w:val="00E103E4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3</cp:revision>
  <dcterms:created xsi:type="dcterms:W3CDTF">2026-07-30T00:45:00Z</dcterms:created>
  <dcterms:modified xsi:type="dcterms:W3CDTF">2026-08-24T04:41:00Z</dcterms:modified>
</cp:coreProperties>
</file>