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AE6" w:rsidRDefault="00287BD0" w:rsidP="00287BD0">
      <w:pPr>
        <w:pStyle w:val="a3"/>
        <w:numPr>
          <w:ilvl w:val="0"/>
          <w:numId w:val="1"/>
        </w:numPr>
        <w:ind w:firstLineChars="0"/>
      </w:pPr>
      <w:r>
        <w:t>transverse effects on shock ion acceleration scheme</w:t>
      </w:r>
    </w:p>
    <w:p w:rsidR="00287BD0" w:rsidRDefault="00287BD0" w:rsidP="00287BD0">
      <w:pPr>
        <w:pStyle w:val="a3"/>
        <w:numPr>
          <w:ilvl w:val="0"/>
          <w:numId w:val="1"/>
        </w:numPr>
        <w:ind w:firstLineChars="0"/>
      </w:pPr>
      <w:r>
        <w:t xml:space="preserve">confinements to </w:t>
      </w:r>
      <w:bookmarkStart w:id="0" w:name="_Hlk508199337"/>
      <w:r w:rsidRPr="00287BD0">
        <w:t>mitigate</w:t>
      </w:r>
      <w:r>
        <w:t xml:space="preserve"> </w:t>
      </w:r>
      <w:bookmarkEnd w:id="0"/>
      <w:r>
        <w:t>transverse effects</w:t>
      </w:r>
    </w:p>
    <w:p w:rsidR="00287BD0" w:rsidRDefault="00225C42" w:rsidP="00287BD0">
      <w:pPr>
        <w:pStyle w:val="a3"/>
        <w:numPr>
          <w:ilvl w:val="0"/>
          <w:numId w:val="1"/>
        </w:numPr>
        <w:ind w:firstLineChars="0"/>
      </w:pPr>
      <w:bookmarkStart w:id="1" w:name="_Hlk508199687"/>
      <w:r>
        <w:t>energy</w:t>
      </w:r>
      <w:r w:rsidR="00A86880">
        <w:t xml:space="preserve"> gain </w:t>
      </w:r>
      <w:bookmarkEnd w:id="1"/>
      <w:r w:rsidR="00A86880">
        <w:t>at the end of tube</w:t>
      </w:r>
    </w:p>
    <w:p w:rsidR="00A86880" w:rsidRDefault="00A86880" w:rsidP="00287BD0">
      <w:pPr>
        <w:pStyle w:val="a3"/>
        <w:numPr>
          <w:ilvl w:val="0"/>
          <w:numId w:val="1"/>
        </w:numPr>
        <w:ind w:firstLineChars="0"/>
      </w:pPr>
      <w:r>
        <w:t>easy method of manufacture and controlling the density profile</w:t>
      </w:r>
    </w:p>
    <w:p w:rsidR="00655246" w:rsidRDefault="00655246" w:rsidP="0065485E">
      <w:pPr>
        <w:rPr>
          <w:rFonts w:hint="eastAsia"/>
        </w:rPr>
      </w:pPr>
      <w:bookmarkStart w:id="2" w:name="_GoBack"/>
      <w:bookmarkEnd w:id="2"/>
    </w:p>
    <w:sectPr w:rsidR="00655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C1E40"/>
    <w:multiLevelType w:val="hybridMultilevel"/>
    <w:tmpl w:val="A0E04150"/>
    <w:lvl w:ilvl="0" w:tplc="78E21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D0"/>
    <w:rsid w:val="001B6EC1"/>
    <w:rsid w:val="00225C42"/>
    <w:rsid w:val="00287BD0"/>
    <w:rsid w:val="003618AE"/>
    <w:rsid w:val="0065485E"/>
    <w:rsid w:val="00655246"/>
    <w:rsid w:val="00A86880"/>
    <w:rsid w:val="00E54859"/>
    <w:rsid w:val="00E6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7C96"/>
  <w15:chartTrackingRefBased/>
  <w15:docId w15:val="{E5C26947-2388-4704-AA1A-53414216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B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He</dc:creator>
  <cp:keywords/>
  <dc:description/>
  <cp:lastModifiedBy>Howard He</cp:lastModifiedBy>
  <cp:revision>3</cp:revision>
  <dcterms:created xsi:type="dcterms:W3CDTF">2018-03-07T05:52:00Z</dcterms:created>
  <dcterms:modified xsi:type="dcterms:W3CDTF">2018-03-07T13:49:00Z</dcterms:modified>
</cp:coreProperties>
</file>