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Assignment2_Jo</w:t>
      </w:r>
    </w:p>
    <w:p>
      <w:pPr>
        <w:pStyle w:val="Author"/>
      </w:pPr>
      <w:r>
        <w:t xml:space="preserve">Josue</w:t>
      </w:r>
      <w:r>
        <w:t xml:space="preserve"> </w:t>
      </w:r>
      <w:r>
        <w:t xml:space="preserve">Iradukunda</w:t>
      </w:r>
    </w:p>
    <w:p>
      <w:pPr>
        <w:pStyle w:val="Date"/>
      </w:pPr>
      <w:r>
        <w:t xml:space="preserve">2024-11-11</w:t>
      </w:r>
    </w:p>
    <w:p>
      <w:pPr>
        <w:pStyle w:val="Compact"/>
        <w:numPr>
          <w:ilvl w:val="0"/>
          <w:numId w:val="1001"/>
        </w:numPr>
      </w:pPr>
      <w:r>
        <w:t xml:space="preserve">Import the CSV (comma-separated value) using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command. Name it</w:t>
      </w:r>
      <w:r>
        <w:t xml:space="preserve"> </w:t>
      </w:r>
      <w:r>
        <w:rPr>
          <w:rStyle w:val="VerbatimChar"/>
        </w:rPr>
        <w:t xml:space="preserve">survey_data</w:t>
      </w:r>
      <w:r>
        <w:t xml:space="preserve">.</w:t>
      </w:r>
    </w:p>
    <w:bookmarkStart w:id="24" w:name="data-cleaning-using-grepl"/>
    <w:p>
      <w:pPr>
        <w:pStyle w:val="Heading1"/>
      </w:pPr>
      <w:r>
        <w:t xml:space="preserve">Data cleaning using grepl</w:t>
      </w:r>
    </w:p>
    <w:p>
      <w:pPr>
        <w:pStyle w:val="SourceCode"/>
      </w:pPr>
      <w:r>
        <w:rPr>
          <w:rStyle w:val="VerbatimChar"/>
        </w:rPr>
        <w:t xml:space="preserve">##                            Field Count Percentage</w:t>
      </w:r>
      <w:r>
        <w:br/>
      </w:r>
      <w:r>
        <w:rPr>
          <w:rStyle w:val="VerbatimChar"/>
        </w:rPr>
        <w:t xml:space="preserve">## 1             Applied Statistics    26      55.32</w:t>
      </w:r>
      <w:r>
        <w:br/>
      </w:r>
      <w:r>
        <w:rPr>
          <w:rStyle w:val="VerbatimChar"/>
        </w:rPr>
        <w:t xml:space="preserve">## 6      Industrial Art and Design     4       8.51</w:t>
      </w:r>
      <w:r>
        <w:br/>
      </w:r>
      <w:r>
        <w:rPr>
          <w:rStyle w:val="VerbatimChar"/>
        </w:rPr>
        <w:t xml:space="preserve">## 2              Civil Engineering     3       6.38</w:t>
      </w:r>
      <w:r>
        <w:br/>
      </w:r>
      <w:r>
        <w:rPr>
          <w:rStyle w:val="VerbatimChar"/>
        </w:rPr>
        <w:t xml:space="preserve">## 4                   Data Science     3       6.38</w:t>
      </w:r>
      <w:r>
        <w:br/>
      </w:r>
      <w:r>
        <w:rPr>
          <w:rStyle w:val="VerbatimChar"/>
        </w:rPr>
        <w:t xml:space="preserve">## 10 Travel and Tourism Management     3       6.38</w:t>
      </w:r>
      <w:r>
        <w:br/>
      </w:r>
      <w:r>
        <w:rPr>
          <w:rStyle w:val="VerbatimChar"/>
        </w:rPr>
        <w:t xml:space="preserve">## 3                   Data science     2       4.26</w:t>
      </w:r>
      <w:r>
        <w:br/>
      </w:r>
      <w:r>
        <w:rPr>
          <w:rStyle w:val="VerbatimChar"/>
        </w:rPr>
        <w:t xml:space="preserve">## 7             Information System     2       4.26</w:t>
      </w:r>
      <w:r>
        <w:br/>
      </w:r>
      <w:r>
        <w:rPr>
          <w:rStyle w:val="VerbatimChar"/>
        </w:rPr>
        <w:t xml:space="preserve">## 9             Quantity Surveying     2       4.26</w:t>
      </w:r>
      <w:r>
        <w:br/>
      </w:r>
      <w:r>
        <w:rPr>
          <w:rStyle w:val="VerbatimChar"/>
        </w:rPr>
        <w:t xml:space="preserve">## 5                     Demography     1       2.13</w:t>
      </w:r>
      <w:r>
        <w:br/>
      </w:r>
      <w:r>
        <w:rPr>
          <w:rStyle w:val="VerbatimChar"/>
        </w:rPr>
        <w:t xml:space="preserve">## 8         Information Technology     1       2.13</w:t>
      </w:r>
    </w:p>
    <w:bookmarkStart w:id="23" w:name="section"/>
    <w:p>
      <w:pPr>
        <w:pStyle w:val="Heading2"/>
      </w:pPr>
    </w:p>
    <w:p>
      <w:pPr>
        <w:pStyle w:val="FirstParagraph"/>
      </w:pPr>
      <w:r>
        <w:t xml:space="preserve">The table illustrates the distribution of respondents across nine fields of study, with</w:t>
      </w:r>
      <w:r>
        <w:t xml:space="preserve"> </w:t>
      </w:r>
      <w:r>
        <w:rPr>
          <w:b/>
          <w:bCs/>
        </w:rPr>
        <w:t xml:space="preserve">Applied Statistics</w:t>
      </w:r>
      <w:r>
        <w:t xml:space="preserve"> </w:t>
      </w:r>
      <w:r>
        <w:t xml:space="preserve">leading with 27 respondents, accounting for 52.94% of the total.</w:t>
      </w:r>
      <w:r>
        <w:t xml:space="preserve"> </w:t>
      </w:r>
      <w:r>
        <w:rPr>
          <w:b/>
          <w:bCs/>
        </w:rPr>
        <w:t xml:space="preserve">Data Science</w:t>
      </w:r>
      <w:r>
        <w:t xml:space="preserve"> </w:t>
      </w:r>
      <w:r>
        <w:t xml:space="preserve">comes next with 5 respondents (9.80%), while both</w:t>
      </w:r>
      <w:r>
        <w:t xml:space="preserve"> </w:t>
      </w:r>
      <w:r>
        <w:rPr>
          <w:b/>
          <w:bCs/>
        </w:rPr>
        <w:t xml:space="preserve">Industrial Art and Design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Information System</w:t>
      </w:r>
      <w:r>
        <w:t xml:space="preserve"> </w:t>
      </w:r>
      <w:r>
        <w:t xml:space="preserve">each have 4 respondents (7.84%). Fields like</w:t>
      </w:r>
      <w:r>
        <w:t xml:space="preserve"> </w:t>
      </w:r>
      <w:r>
        <w:rPr>
          <w:b/>
          <w:bCs/>
        </w:rPr>
        <w:t xml:space="preserve">Civil Engineering</w:t>
      </w:r>
      <w:r>
        <w:t xml:space="preserve">,</w:t>
      </w:r>
      <w:r>
        <w:t xml:space="preserve"> </w:t>
      </w:r>
      <w:r>
        <w:rPr>
          <w:b/>
          <w:bCs/>
        </w:rPr>
        <w:t xml:space="preserve">Quantity Surveying</w:t>
      </w:r>
      <w:r>
        <w:t xml:space="preserve">, and</w:t>
      </w:r>
      <w:r>
        <w:t xml:space="preserve"> </w:t>
      </w:r>
      <w:r>
        <w:rPr>
          <w:b/>
          <w:bCs/>
        </w:rPr>
        <w:t xml:space="preserve">Travel and Tourism Management</w:t>
      </w:r>
      <w:r>
        <w:t xml:space="preserve"> </w:t>
      </w:r>
      <w:r>
        <w:t xml:space="preserve">each have 3 respondents (5.88%). The least represented fields,</w:t>
      </w:r>
      <w:r>
        <w:t xml:space="preserve"> </w:t>
      </w:r>
      <w:r>
        <w:rPr>
          <w:b/>
          <w:bCs/>
        </w:rPr>
        <w:t xml:space="preserve">Demography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Information Technology</w:t>
      </w:r>
      <w:r>
        <w:t xml:space="preserve">, each have only 1 respondent, making up 1.96%. In summary, the data is predominantly skewed toward Applied Statistics, with most other fields showing limited participation.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2_Jo_files/figure-docx/unnamed-chunk-1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Assignment2_Jo</dc:title>
  <dc:creator>Josue Iradukunda</dc:creator>
  <cp:keywords/>
  <dcterms:created xsi:type="dcterms:W3CDTF">2024-11-11T12:32:06Z</dcterms:created>
  <dcterms:modified xsi:type="dcterms:W3CDTF">2024-11-11T12:32:06Z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2024-11-11</vt:lpwstr>
  </property>
  <property fmtid="{D5CDD505-2E9C-101B-9397-08002B2CF9AE}" pid="3" name="output">
    <vt:lpwstr/>
  </property>
</Properties>
</file>