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6C2CA">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FLOWCHART</w:t>
      </w:r>
    </w:p>
    <w:p w14:paraId="5361B5DB">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What is a Flowchart?</w:t>
      </w:r>
    </w:p>
    <w:p w14:paraId="5367FBAC">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A flowchart is a visual diagram that represents an algorithm. It uses standard shapes connected by arrows to show the flow of steps from start to finish. Flowcharts make it easy to see the logic, decisions, and loops in an algorithm at a glance.</w:t>
      </w:r>
    </w:p>
    <w:p w14:paraId="571BE96C">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Standard Flowchart Symbols and Their Uses:</w:t>
      </w:r>
    </w:p>
    <w:p w14:paraId="14F120C4">
      <w:pPr>
        <w:jc w:val="both"/>
        <w:rPr>
          <w:rFonts w:hint="default" w:ascii="Calibri" w:hAnsi="Calibri" w:cs="Calibri"/>
          <w:b w:val="0"/>
          <w:bCs w:val="0"/>
          <w:sz w:val="24"/>
          <w:szCs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E77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626BD02">
            <w:pPr>
              <w:jc w:val="both"/>
              <w:rPr>
                <w:rFonts w:hint="default" w:ascii="Calibri" w:hAnsi="Calibri" w:cs="Calibri"/>
                <w:b w:val="0"/>
                <w:bCs w:val="0"/>
                <w:sz w:val="24"/>
                <w:szCs w:val="24"/>
                <w:vertAlign w:val="baseline"/>
                <w:lang w:val="en-US"/>
              </w:rPr>
            </w:pPr>
            <w:r>
              <w:rPr>
                <w:rFonts w:hint="default" w:ascii="Calibri" w:hAnsi="Calibri" w:cs="Calibri"/>
                <w:b w:val="0"/>
                <w:bCs w:val="0"/>
                <w:sz w:val="24"/>
                <w:szCs w:val="24"/>
                <w:lang w:val="en-US"/>
              </w:rPr>
              <w:t>Symbol</w:t>
            </w:r>
          </w:p>
        </w:tc>
        <w:tc>
          <w:tcPr>
            <w:tcW w:w="2841" w:type="dxa"/>
          </w:tcPr>
          <w:p w14:paraId="3363218C">
            <w:pPr>
              <w:jc w:val="both"/>
              <w:rPr>
                <w:rFonts w:hint="default" w:ascii="Calibri" w:hAnsi="Calibri" w:cs="Calibri"/>
                <w:b w:val="0"/>
                <w:bCs w:val="0"/>
                <w:sz w:val="24"/>
                <w:szCs w:val="24"/>
                <w:vertAlign w:val="baseline"/>
                <w:lang w:val="en-US"/>
              </w:rPr>
            </w:pPr>
            <w:r>
              <w:rPr>
                <w:rFonts w:hint="default" w:ascii="Calibri" w:hAnsi="Calibri" w:cs="Calibri"/>
                <w:b w:val="0"/>
                <w:bCs w:val="0"/>
                <w:sz w:val="24"/>
                <w:szCs w:val="24"/>
                <w:lang w:val="en-US"/>
              </w:rPr>
              <w:t>Name</w:t>
            </w:r>
          </w:p>
        </w:tc>
        <w:tc>
          <w:tcPr>
            <w:tcW w:w="2841" w:type="dxa"/>
          </w:tcPr>
          <w:p w14:paraId="7A359F3E">
            <w:pPr>
              <w:jc w:val="both"/>
              <w:rPr>
                <w:rFonts w:hint="default" w:ascii="Calibri" w:hAnsi="Calibri" w:cs="Calibri"/>
                <w:b w:val="0"/>
                <w:bCs w:val="0"/>
                <w:sz w:val="24"/>
                <w:szCs w:val="24"/>
                <w:vertAlign w:val="baseline"/>
                <w:lang w:val="en-US"/>
              </w:rPr>
            </w:pPr>
            <w:r>
              <w:rPr>
                <w:rFonts w:hint="default" w:ascii="Calibri" w:hAnsi="Calibri" w:cs="Calibri"/>
                <w:b w:val="0"/>
                <w:bCs w:val="0"/>
                <w:sz w:val="24"/>
                <w:szCs w:val="24"/>
                <w:lang w:val="en-US"/>
              </w:rPr>
              <w:t>What it’s used  for</w:t>
            </w:r>
          </w:p>
        </w:tc>
      </w:tr>
      <w:tr w14:paraId="42AC2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224CDED">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Oval</w:t>
            </w:r>
          </w:p>
        </w:tc>
        <w:tc>
          <w:tcPr>
            <w:tcW w:w="2841" w:type="dxa"/>
          </w:tcPr>
          <w:p w14:paraId="454B314E">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Terminator</w:t>
            </w:r>
          </w:p>
        </w:tc>
        <w:tc>
          <w:tcPr>
            <w:tcW w:w="2841" w:type="dxa"/>
          </w:tcPr>
          <w:p w14:paraId="754376FA">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Shows Start or End of the algorithm</w:t>
            </w:r>
          </w:p>
        </w:tc>
      </w:tr>
      <w:tr w14:paraId="6B25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C61412B">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Rectangle</w:t>
            </w:r>
          </w:p>
        </w:tc>
        <w:tc>
          <w:tcPr>
            <w:tcW w:w="2841" w:type="dxa"/>
          </w:tcPr>
          <w:p w14:paraId="1D9A3F11">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Process </w:t>
            </w:r>
          </w:p>
        </w:tc>
        <w:tc>
          <w:tcPr>
            <w:tcW w:w="2841" w:type="dxa"/>
          </w:tcPr>
          <w:p w14:paraId="75150CA5">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Represents an action or calculation step. Ex: “Add 5”</w:t>
            </w:r>
          </w:p>
        </w:tc>
      </w:tr>
      <w:tr w14:paraId="756F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0216440">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Diamond</w:t>
            </w:r>
          </w:p>
        </w:tc>
        <w:tc>
          <w:tcPr>
            <w:tcW w:w="2841" w:type="dxa"/>
          </w:tcPr>
          <w:p w14:paraId="67BEA4F7">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Decision</w:t>
            </w:r>
          </w:p>
        </w:tc>
        <w:tc>
          <w:tcPr>
            <w:tcW w:w="2841" w:type="dxa"/>
          </w:tcPr>
          <w:p w14:paraId="08783600">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Represents a question with Yes/No or True/False answer. Used for IF statements</w:t>
            </w:r>
          </w:p>
        </w:tc>
      </w:tr>
      <w:tr w14:paraId="4573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FA04635">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Parallelogram</w:t>
            </w:r>
          </w:p>
        </w:tc>
        <w:tc>
          <w:tcPr>
            <w:tcW w:w="2841" w:type="dxa"/>
          </w:tcPr>
          <w:p w14:paraId="062F34BE">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Input/Output </w:t>
            </w:r>
          </w:p>
        </w:tc>
        <w:tc>
          <w:tcPr>
            <w:tcW w:w="2841" w:type="dxa"/>
          </w:tcPr>
          <w:p w14:paraId="4B7B3009">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Shows data being entered or displayed. Ex: “INPUT age” or “OUTPUT result”</w:t>
            </w:r>
          </w:p>
        </w:tc>
      </w:tr>
      <w:tr w14:paraId="6793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0BFC2CE">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Arrow </w:t>
            </w:r>
          </w:p>
        </w:tc>
        <w:tc>
          <w:tcPr>
            <w:tcW w:w="2841" w:type="dxa"/>
          </w:tcPr>
          <w:p w14:paraId="2CFA5570">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Flowline</w:t>
            </w:r>
          </w:p>
        </w:tc>
        <w:tc>
          <w:tcPr>
            <w:tcW w:w="2841" w:type="dxa"/>
          </w:tcPr>
          <w:p w14:paraId="4C6CE72D">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 Shows the direction of flow from one step to the next</w:t>
            </w:r>
          </w:p>
          <w:p w14:paraId="60348C2F">
            <w:pPr>
              <w:jc w:val="both"/>
              <w:rPr>
                <w:rFonts w:hint="default" w:ascii="Calibri" w:hAnsi="Calibri" w:cs="Calibri"/>
                <w:b w:val="0"/>
                <w:bCs w:val="0"/>
                <w:sz w:val="24"/>
                <w:szCs w:val="24"/>
                <w:lang w:val="en-US"/>
              </w:rPr>
            </w:pPr>
          </w:p>
        </w:tc>
      </w:tr>
    </w:tbl>
    <w:p w14:paraId="05A4474C">
      <w:pPr>
        <w:jc w:val="both"/>
        <w:rPr>
          <w:rFonts w:hint="default" w:ascii="Calibri" w:hAnsi="Calibri" w:cs="Calibri"/>
          <w:b w:val="0"/>
          <w:bCs w:val="0"/>
          <w:sz w:val="24"/>
          <w:szCs w:val="24"/>
          <w:lang w:val="en-US"/>
        </w:rPr>
      </w:pPr>
    </w:p>
    <w:p w14:paraId="24CF4300">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Simple Flowchart Example: Same “Pass or Fail” logic  </w:t>
      </w:r>
    </w:p>
    <w:p w14:paraId="4E3899ED">
      <w:pPr>
        <w:numPr>
          <w:ilvl w:val="0"/>
          <w:numId w:val="1"/>
        </w:numPr>
        <w:ind w:left="425" w:leftChars="0" w:hanging="425" w:firstLine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Oval: START  Parallelogram: INPUT studentScore  </w:t>
      </w:r>
    </w:p>
    <w:p w14:paraId="46CFC072">
      <w:pPr>
        <w:numPr>
          <w:ilvl w:val="0"/>
          <w:numId w:val="1"/>
        </w:numPr>
        <w:ind w:left="425" w:leftChars="0" w:hanging="425" w:firstLine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Diamond: Is studentScore &gt;= 50? </w:t>
      </w:r>
    </w:p>
    <w:p w14:paraId="5E947B2D">
      <w:pPr>
        <w:numPr>
          <w:ilvl w:val="0"/>
          <w:numId w:val="1"/>
        </w:numPr>
        <w:ind w:left="425" w:leftChars="0" w:hanging="425" w:firstLine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If Yes → Rectangle: OUTPUT "Pass" → Oval: END  </w:t>
      </w:r>
    </w:p>
    <w:p w14:paraId="14ACCEC2">
      <w:pPr>
        <w:numPr>
          <w:ilvl w:val="0"/>
          <w:numId w:val="1"/>
        </w:numPr>
        <w:ind w:left="425" w:leftChars="0" w:hanging="425" w:firstLine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If No → Rectangle: OUTPUT "Fail" → Oval: END </w:t>
      </w:r>
    </w:p>
    <w:p w14:paraId="4671BFC1">
      <w:pPr>
        <w:numPr>
          <w:numId w:val="0"/>
        </w:numPr>
        <w:ind w:leftChars="0"/>
        <w:jc w:val="both"/>
        <w:rPr>
          <w:rFonts w:hint="default" w:ascii="Calibri" w:hAnsi="Calibri" w:cs="Calibri"/>
          <w:b w:val="0"/>
          <w:bCs w:val="0"/>
          <w:sz w:val="16"/>
          <w:szCs w:val="16"/>
          <w:lang w:val="en-US"/>
        </w:rPr>
      </w:pPr>
      <w:bookmarkStart w:id="0" w:name="_GoBack"/>
      <w:bookmarkEnd w:id="0"/>
    </w:p>
    <w:p w14:paraId="3ECCEED3">
      <w:pPr>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Tip for Word: Insert → Shapes → use the Flowchart shapes to draw this if your instructor wants a diagram. If not, the table + description above is enough.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17FB48"/>
    <w:multiLevelType w:val="singleLevel"/>
    <w:tmpl w:val="1417FB4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CC602C"/>
    <w:rsid w:val="2ECC6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2026-05-29T13:01:00Z</dcterms:created>
  <dc:creator>PC</dc:creator>
  <cp:lastModifiedBy>PC</cp:lastModifiedBy>
  <dcterms:modified xsi:type="dcterms:W3CDTF">2026-05-29T13:11:15Z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3DBAF908108A4411A1640531993E2589_11</vt:lpwstr>
  </property>
  <property fmtid="{D5CDD505-2E9C-101B-9397-08002B2CF9AE}" pid="4" name="KSOTemplateDocerSaveRecord">
    <vt:lpwstr>eyJoZGlkIjoiZDEzYjQyMGZmZTA1YmJiYjc4YjdhNTJhYjQ2MTRkNjQifQ==</vt:lpwstr>
  </property>
</Properties>
</file>