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97787B" w14:textId="250DF6A2" w:rsidR="00CC3821" w:rsidRDefault="00C52DB1">
      <w:r>
        <w:t>Summary:</w:t>
      </w:r>
    </w:p>
    <w:p w14:paraId="3F2B85EC" w14:textId="77777777" w:rsidR="00C52DB1" w:rsidRDefault="00C52DB1"/>
    <w:p w14:paraId="19CC3C35" w14:textId="77777777" w:rsidR="0013322B" w:rsidRDefault="0013322B"/>
    <w:p w14:paraId="1FB10E0F" w14:textId="7ADAD82F" w:rsidR="00C52DB1" w:rsidRDefault="0013322B" w:rsidP="0013322B">
      <w:pPr>
        <w:pStyle w:val="ListParagraph"/>
        <w:numPr>
          <w:ilvl w:val="0"/>
          <w:numId w:val="1"/>
        </w:numPr>
      </w:pPr>
      <w:r>
        <w:t xml:space="preserve">Previous studies show that </w:t>
      </w:r>
      <w:r w:rsidR="00C52DB1" w:rsidRPr="00C52DB1">
        <w:t>students in active classes learned more</w:t>
      </w:r>
      <w:r>
        <w:t xml:space="preserve">, were more engaged and had more positive attitudes, but </w:t>
      </w:r>
      <w:r w:rsidR="00C52DB1" w:rsidRPr="00C52DB1">
        <w:t>most instructors</w:t>
      </w:r>
      <w:r w:rsidR="00C52DB1">
        <w:t xml:space="preserve"> </w:t>
      </w:r>
      <w:r w:rsidR="00C52DB1" w:rsidRPr="00C52DB1">
        <w:t>still use traditional methods</w:t>
      </w:r>
    </w:p>
    <w:p w14:paraId="03F72B48" w14:textId="7186FE57" w:rsidR="00C52DB1" w:rsidRDefault="0013322B" w:rsidP="00C52DB1">
      <w:pPr>
        <w:pStyle w:val="ListParagraph"/>
        <w:numPr>
          <w:ilvl w:val="0"/>
          <w:numId w:val="1"/>
        </w:numPr>
      </w:pPr>
      <w:r>
        <w:t xml:space="preserve">However, past studies do not measure students’ inherent response to active </w:t>
      </w:r>
      <w:r w:rsidR="007043DD">
        <w:t>engagement and</w:t>
      </w:r>
      <w:r>
        <w:t xml:space="preserve"> used different course materials for active vs passive engagement.</w:t>
      </w:r>
    </w:p>
    <w:p w14:paraId="23F8D60F" w14:textId="4F0AB70A" w:rsidR="0013322B" w:rsidRDefault="0013322B" w:rsidP="00880171">
      <w:pPr>
        <w:pStyle w:val="ListParagraph"/>
        <w:numPr>
          <w:ilvl w:val="0"/>
          <w:numId w:val="1"/>
        </w:numPr>
      </w:pPr>
      <w:r>
        <w:t>This study had 2 groups of university students doing an introductory physics cours</w:t>
      </w:r>
      <w:r w:rsidR="00880171">
        <w:t xml:space="preserve">e. With 2 lessons per week, the same instructor covered a different topic for each lesson, one </w:t>
      </w:r>
      <w:r w:rsidR="007043DD">
        <w:t>with active</w:t>
      </w:r>
      <w:r w:rsidR="00880171">
        <w:t xml:space="preserve"> engagement and the other with lecture-style passive engagement</w:t>
      </w:r>
    </w:p>
    <w:p w14:paraId="6029BC35" w14:textId="643A17C7" w:rsidR="0013322B" w:rsidRDefault="00880171" w:rsidP="00C52DB1">
      <w:pPr>
        <w:pStyle w:val="ListParagraph"/>
        <w:numPr>
          <w:ilvl w:val="0"/>
          <w:numId w:val="1"/>
        </w:numPr>
      </w:pPr>
      <w:r>
        <w:t>Students would do a survey judging their feeling of learning (FOL) , as well as complete a test of learning (TOL) after each class period.</w:t>
      </w:r>
    </w:p>
    <w:p w14:paraId="112F414C" w14:textId="340B3439" w:rsidR="00880171" w:rsidRDefault="00880171" w:rsidP="00C52DB1">
      <w:pPr>
        <w:pStyle w:val="ListParagraph"/>
        <w:numPr>
          <w:ilvl w:val="0"/>
          <w:numId w:val="1"/>
        </w:numPr>
      </w:pPr>
      <w:r>
        <w:t>Course materials used for both active and passive engagement are identical, and both instructors were equally fluent and experienced, in contrast to previous studies</w:t>
      </w:r>
    </w:p>
    <w:p w14:paraId="51D9381E" w14:textId="7E2C4E79" w:rsidR="00880171" w:rsidRDefault="00880171" w:rsidP="00C52DB1">
      <w:pPr>
        <w:pStyle w:val="ListParagraph"/>
        <w:numPr>
          <w:ilvl w:val="0"/>
          <w:numId w:val="1"/>
        </w:numPr>
      </w:pPr>
      <w:r>
        <w:t>For passive engagement, instructors presented slides, gave explanations and solved example problems. For active engagement, students solved example problems in small groups while the instructor roamed the room offering assistance.</w:t>
      </w:r>
    </w:p>
    <w:p w14:paraId="0E37BE59" w14:textId="454C1C1B" w:rsidR="00880171" w:rsidRDefault="00880171" w:rsidP="00C52DB1">
      <w:pPr>
        <w:pStyle w:val="ListParagraph"/>
        <w:numPr>
          <w:ilvl w:val="0"/>
          <w:numId w:val="1"/>
        </w:numPr>
      </w:pPr>
      <w:r>
        <w:t>Students in the passive lecture felt that the class involved them as a listener more than those in the active class</w:t>
      </w:r>
    </w:p>
    <w:p w14:paraId="6FF41C21" w14:textId="24D8BF87" w:rsidR="00880171" w:rsidRDefault="00880171" w:rsidP="00C52DB1">
      <w:pPr>
        <w:pStyle w:val="ListParagraph"/>
        <w:numPr>
          <w:ilvl w:val="0"/>
          <w:numId w:val="1"/>
        </w:numPr>
      </w:pPr>
      <w:r>
        <w:t xml:space="preserve">Students had a higher </w:t>
      </w:r>
      <w:r w:rsidR="008C3A67">
        <w:t>FOL for the passive lecture, but they scored a higher TOL for the active class</w:t>
      </w:r>
    </w:p>
    <w:p w14:paraId="60E924BB" w14:textId="641A9BBC" w:rsidR="008C3A67" w:rsidRDefault="008C3A67" w:rsidP="00C52DB1">
      <w:pPr>
        <w:pStyle w:val="ListParagraph"/>
        <w:numPr>
          <w:ilvl w:val="0"/>
          <w:numId w:val="1"/>
        </w:numPr>
      </w:pPr>
      <w:r>
        <w:t xml:space="preserve">Research suggests this is due to the cognitive fluency of lectures </w:t>
      </w:r>
      <w:r w:rsidRPr="008C3A67">
        <w:t>mislead students into thinking that they are learning</w:t>
      </w:r>
      <w:r>
        <w:t xml:space="preserve"> </w:t>
      </w:r>
      <w:r w:rsidRPr="008C3A67">
        <w:t>more than they actually are</w:t>
      </w:r>
      <w:r>
        <w:t xml:space="preserve">, and </w:t>
      </w:r>
      <w:r w:rsidRPr="008C3A67">
        <w:t xml:space="preserve">novices in a </w:t>
      </w:r>
      <w:r>
        <w:t xml:space="preserve">subject </w:t>
      </w:r>
      <w:r w:rsidRPr="008C3A67">
        <w:t>have poor metacognition and thus are ill-equipped to judge how</w:t>
      </w:r>
      <w:r>
        <w:t xml:space="preserve"> </w:t>
      </w:r>
      <w:r w:rsidRPr="008C3A67">
        <w:t>much they have learned</w:t>
      </w:r>
      <w:r>
        <w:t>.</w:t>
      </w:r>
    </w:p>
    <w:p w14:paraId="745D984B" w14:textId="6CC533AB" w:rsidR="008C3A67" w:rsidRDefault="008C3A67" w:rsidP="00C52DB1">
      <w:pPr>
        <w:pStyle w:val="ListParagraph"/>
        <w:numPr>
          <w:ilvl w:val="0"/>
          <w:numId w:val="1"/>
        </w:numPr>
      </w:pPr>
      <w:r>
        <w:t xml:space="preserve">The authors postulate a third reason that </w:t>
      </w:r>
      <w:r w:rsidRPr="008C3A67">
        <w:t>students who are unfamiliar with intense active learning in</w:t>
      </w:r>
      <w:r>
        <w:t xml:space="preserve"> college are unaware </w:t>
      </w:r>
      <w:r w:rsidRPr="008C3A67">
        <w:t>that the increased cognitive</w:t>
      </w:r>
      <w:r>
        <w:t xml:space="preserve"> </w:t>
      </w:r>
      <w:r w:rsidRPr="008C3A67">
        <w:t>struggle accompanying active learning is actually a sign that the</w:t>
      </w:r>
      <w:r>
        <w:t xml:space="preserve"> </w:t>
      </w:r>
      <w:r w:rsidRPr="008C3A67">
        <w:t>learning is effective.</w:t>
      </w:r>
    </w:p>
    <w:sectPr w:rsidR="008C3A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2D7616"/>
    <w:multiLevelType w:val="hybridMultilevel"/>
    <w:tmpl w:val="D1EAB29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18869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821"/>
    <w:rsid w:val="0013322B"/>
    <w:rsid w:val="0024143C"/>
    <w:rsid w:val="007043DD"/>
    <w:rsid w:val="00880171"/>
    <w:rsid w:val="008C3A67"/>
    <w:rsid w:val="00C52DB1"/>
    <w:rsid w:val="00CC3821"/>
    <w:rsid w:val="00E05438"/>
    <w:rsid w:val="00F50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3B538"/>
  <w15:chartTrackingRefBased/>
  <w15:docId w15:val="{9FEDAA0D-C1DD-49FE-909C-CAAE8EDC4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38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38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38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38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38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38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38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38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38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38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38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38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38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38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38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38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38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38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38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38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38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38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38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38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38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38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38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38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38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Ling</dc:creator>
  <cp:keywords/>
  <dc:description/>
  <cp:lastModifiedBy>Brendan Ling</cp:lastModifiedBy>
  <cp:revision>4</cp:revision>
  <dcterms:created xsi:type="dcterms:W3CDTF">2024-10-16T10:34:00Z</dcterms:created>
  <dcterms:modified xsi:type="dcterms:W3CDTF">2024-10-16T16:13:00Z</dcterms:modified>
</cp:coreProperties>
</file>