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15-dataset-exploration-and-etl-setup"/>
    <w:p>
      <w:pPr>
        <w:pStyle w:val="Heading1"/>
      </w:pPr>
      <w:r>
        <w:t xml:space="preserve">Day 15: Dataset Exploration and ETL Setup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92-Day Data Analysis Challenge</w:t>
      </w:r>
      <w:r>
        <w:br/>
      </w:r>
      <w:r>
        <w:rPr>
          <w:b/>
          <w:bCs/>
        </w:rPr>
        <w:t xml:space="preserve">Week: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Toy Store E-Commerce ETL</w:t>
      </w:r>
      <w:r>
        <w:br/>
      </w:r>
      <w:r>
        <w:rPr>
          <w:b/>
          <w:bCs/>
        </w:rPr>
        <w:t xml:space="preserve">Tool:</w:t>
      </w:r>
      <w:r>
        <w:t xml:space="preserve"> </w:t>
      </w:r>
      <w:r>
        <w:t xml:space="preserve">Microsoft Excel — Power Query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15 October 2026</w:t>
      </w:r>
    </w:p>
    <w:bookmarkStart w:id="9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The objective of Day 15 was to begin Week 3 of the 92-Day Data Analysis Challenge by exploring the e-commerce dataset and preparing the working environment for the ETL process.</w:t>
      </w:r>
    </w:p>
    <w:p>
      <w:pPr>
        <w:pStyle w:val="BodyText"/>
      </w:pPr>
      <w:r>
        <w:t xml:space="preserve">The focus was on understanding the available datasets, inspecting their structures, and establishing a foundation for subsequent data cleaning and transformation.</w:t>
      </w:r>
    </w:p>
    <w:bookmarkEnd w:id="9"/>
    <w:bookmarkStart w:id="14" w:name="activities-completed"/>
    <w:p>
      <w:pPr>
        <w:pStyle w:val="Heading2"/>
      </w:pPr>
      <w:r>
        <w:t xml:space="preserve">2. Activities Completed</w:t>
      </w:r>
    </w:p>
    <w:bookmarkStart w:id="10" w:name="dataset-organisation"/>
    <w:p>
      <w:pPr>
        <w:pStyle w:val="Heading3"/>
      </w:pPr>
      <w:r>
        <w:t xml:space="preserve">2.1 Dataset Organisation</w:t>
      </w:r>
    </w:p>
    <w:p>
      <w:pPr>
        <w:pStyle w:val="FirstParagraph"/>
      </w:pPr>
      <w:r>
        <w:t xml:space="preserve">The downloaded dataset was extracted and organised into the project’s Source Data folder.</w:t>
      </w:r>
    </w:p>
    <w:p>
      <w:pPr>
        <w:pStyle w:val="BodyText"/>
      </w:pPr>
      <w:r>
        <w:t xml:space="preserve">The six main datasets identified were: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order_items.csv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order_item_refunds.csv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website_sessions.csv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website_pageviews.csv</w:t>
      </w:r>
    </w:p>
    <w:p>
      <w:pPr>
        <w:pStyle w:val="FirstParagraph"/>
      </w:pPr>
      <w:r>
        <w:t xml:space="preserve">The data dictionary,</w:t>
      </w:r>
      <w:r>
        <w:t xml:space="preserve"> </w:t>
      </w:r>
      <w:r>
        <w:rPr>
          <w:rStyle w:val="VerbatimChar"/>
        </w:rPr>
        <w:t xml:space="preserve">maven_fuzzy_factory_dictionary.csv</w:t>
      </w:r>
      <w:r>
        <w:t xml:space="preserve">, was also reviewed to understand the purpose of the datasets and their individual columns.</w:t>
      </w:r>
    </w:p>
    <w:bookmarkEnd w:id="10"/>
    <w:bookmarkStart w:id="11" w:name="power-query-setup"/>
    <w:p>
      <w:pPr>
        <w:pStyle w:val="Heading3"/>
      </w:pPr>
      <w:r>
        <w:t xml:space="preserve">2.2 Power Query Setup</w:t>
      </w:r>
    </w:p>
    <w:p>
      <w:pPr>
        <w:pStyle w:val="FirstParagraph"/>
      </w:pPr>
      <w:r>
        <w:t xml:space="preserve">The six main datasets were imported into Power Query in Microsoft Excel.</w:t>
      </w:r>
    </w:p>
    <w:p>
      <w:pPr>
        <w:pStyle w:val="BodyText"/>
      </w:pPr>
      <w:r>
        <w:t xml:space="preserve">Each dataset was retained as a connection-only query using the</w:t>
      </w:r>
      <w:r>
        <w:t xml:space="preserve"> </w:t>
      </w:r>
      <w:r>
        <w:rPr>
          <w:b/>
          <w:bCs/>
        </w:rPr>
        <w:t xml:space="preserve">Only Create Connection</w:t>
      </w:r>
      <w:r>
        <w:t xml:space="preserve"> </w:t>
      </w:r>
      <w:r>
        <w:t xml:space="preserve">option. This keeps the source data available for transformation without loading every raw dataset into a worksheet.</w:t>
      </w:r>
    </w:p>
    <w:bookmarkEnd w:id="11"/>
    <w:bookmarkStart w:id="12" w:name="initial-data-inspection"/>
    <w:p>
      <w:pPr>
        <w:pStyle w:val="Heading3"/>
      </w:pPr>
      <w:r>
        <w:t xml:space="preserve">2.3 Initial Data Inspection</w:t>
      </w:r>
    </w:p>
    <w:p>
      <w:pPr>
        <w:pStyle w:val="FirstParagraph"/>
      </w:pPr>
      <w:r>
        <w:t xml:space="preserve">The datasets were inspected for column structures, data types, missing values, errors, and potential duplicate records.</w:t>
      </w:r>
    </w:p>
    <w:p>
      <w:pPr>
        <w:pStyle w:val="BodyText"/>
      </w:pPr>
      <w:r>
        <w:t xml:space="preserve">The initial checks performed did not reveal missing values, errors, or duplicate values in the primary key columns that were tested.</w:t>
      </w:r>
    </w:p>
    <w:p>
      <w:pPr>
        <w:pStyle w:val="BodyText"/>
      </w:pPr>
      <w:r>
        <w:t xml:space="preserve">These results represent preliminary structural checks; further validation of data relationships and business logic remains necessary.</w:t>
      </w:r>
    </w:p>
    <w:bookmarkEnd w:id="12"/>
    <w:bookmarkStart w:id="13" w:name="data-dictionary-review"/>
    <w:p>
      <w:pPr>
        <w:pStyle w:val="Heading3"/>
      </w:pPr>
      <w:r>
        <w:t xml:space="preserve">2.4 Data Dictionary Review</w:t>
      </w:r>
    </w:p>
    <w:p>
      <w:pPr>
        <w:pStyle w:val="FirstParagraph"/>
      </w:pPr>
      <w:r>
        <w:t xml:space="preserve">The data dictionary was reviewed to identify the purpose of the tables, their key fields, and the relationships that may be used to combine them during the transformation stage.</w:t>
      </w:r>
    </w:p>
    <w:p>
      <w:pPr>
        <w:pStyle w:val="BodyText"/>
      </w:pPr>
      <w:r>
        <w:t xml:space="preserve">This provides a basis for planning appropriate merges without unintentionally multiplying rows or inflating financial totals.</w:t>
      </w:r>
    </w:p>
    <w:bookmarkEnd w:id="13"/>
    <w:bookmarkEnd w:id="14"/>
    <w:bookmarkStart w:id="15" w:name="tools-and-techniques"/>
    <w:p>
      <w:pPr>
        <w:pStyle w:val="Heading2"/>
      </w:pPr>
      <w:r>
        <w:t xml:space="preserve">3. Tools and Techniques</w:t>
      </w:r>
    </w:p>
    <w:p>
      <w:pPr>
        <w:pStyle w:val="Compact"/>
        <w:numPr>
          <w:ilvl w:val="0"/>
          <w:numId w:val="1002"/>
        </w:numPr>
      </w:pPr>
      <w:r>
        <w:t xml:space="preserve">Microsoft Excel</w:t>
      </w:r>
    </w:p>
    <w:p>
      <w:pPr>
        <w:pStyle w:val="Compact"/>
        <w:numPr>
          <w:ilvl w:val="0"/>
          <w:numId w:val="1002"/>
        </w:numPr>
      </w:pPr>
      <w:r>
        <w:t xml:space="preserve">Power Query</w:t>
      </w:r>
    </w:p>
    <w:p>
      <w:pPr>
        <w:pStyle w:val="Compact"/>
        <w:numPr>
          <w:ilvl w:val="0"/>
          <w:numId w:val="1002"/>
        </w:numPr>
      </w:pPr>
      <w:r>
        <w:t xml:space="preserve">CSV data import</w:t>
      </w:r>
    </w:p>
    <w:p>
      <w:pPr>
        <w:pStyle w:val="Compact"/>
        <w:numPr>
          <w:ilvl w:val="0"/>
          <w:numId w:val="1002"/>
        </w:numPr>
      </w:pPr>
      <w:r>
        <w:t xml:space="preserve">Data type inspection</w:t>
      </w:r>
    </w:p>
    <w:p>
      <w:pPr>
        <w:pStyle w:val="Compact"/>
        <w:numPr>
          <w:ilvl w:val="0"/>
          <w:numId w:val="1002"/>
        </w:numPr>
      </w:pPr>
      <w:r>
        <w:t xml:space="preserve">Column quality assessment</w:t>
      </w:r>
    </w:p>
    <w:p>
      <w:pPr>
        <w:pStyle w:val="Compact"/>
        <w:numPr>
          <w:ilvl w:val="0"/>
          <w:numId w:val="1002"/>
        </w:numPr>
      </w:pPr>
      <w:r>
        <w:t xml:space="preserve">Preliminary missing-value and duplicate checks</w:t>
      </w:r>
    </w:p>
    <w:p>
      <w:pPr>
        <w:pStyle w:val="Compact"/>
        <w:numPr>
          <w:ilvl w:val="0"/>
          <w:numId w:val="1002"/>
        </w:numPr>
      </w:pPr>
      <w:r>
        <w:t xml:space="preserve">Data dictionary review</w:t>
      </w:r>
    </w:p>
    <w:p>
      <w:pPr>
        <w:pStyle w:val="Compact"/>
        <w:numPr>
          <w:ilvl w:val="0"/>
          <w:numId w:val="1002"/>
        </w:numPr>
      </w:pPr>
      <w:r>
        <w:t xml:space="preserve">ETL workflow planning</w:t>
      </w:r>
    </w:p>
    <w:bookmarkEnd w:id="15"/>
    <w:bookmarkStart w:id="16" w:name="key-learning"/>
    <w:p>
      <w:pPr>
        <w:pStyle w:val="Heading2"/>
      </w:pPr>
      <w:r>
        <w:t xml:space="preserve">4. Key Learning</w:t>
      </w:r>
    </w:p>
    <w:p>
      <w:pPr>
        <w:pStyle w:val="FirstParagraph"/>
      </w:pPr>
      <w:r>
        <w:t xml:space="preserve">Today’s work reinforced the importance of understanding and validating source data before beginning transformations or analysis.</w:t>
      </w:r>
    </w:p>
    <w:p>
      <w:pPr>
        <w:pStyle w:val="BodyText"/>
      </w:pPr>
      <w:r>
        <w:t xml:space="preserve">Keeping the raw datasets as connection-only queries also provides a more organised workflow and avoids loading unnecessary copies of the source data into worksheets.</w:t>
      </w:r>
    </w:p>
    <w:bookmarkEnd w:id="16"/>
    <w:bookmarkStart w:id="17" w:name="current-project-status"/>
    <w:p>
      <w:pPr>
        <w:pStyle w:val="Heading2"/>
      </w:pPr>
      <w:r>
        <w:t xml:space="preserve">5. Current Project Status</w:t>
      </w:r>
    </w:p>
    <w:p>
      <w:pPr>
        <w:pStyle w:val="FirstParagraph"/>
      </w:pPr>
      <w:r>
        <w:rPr>
          <w:b/>
          <w:bCs/>
        </w:rPr>
        <w:t xml:space="preserve">Completed:</w:t>
      </w:r>
    </w:p>
    <w:p>
      <w:pPr>
        <w:pStyle w:val="Compact"/>
        <w:numPr>
          <w:ilvl w:val="0"/>
          <w:numId w:val="1003"/>
        </w:numPr>
      </w:pPr>
      <w:r>
        <w:t xml:space="preserve">Extracted and organised the source files.</w:t>
      </w:r>
    </w:p>
    <w:p>
      <w:pPr>
        <w:pStyle w:val="Compact"/>
        <w:numPr>
          <w:ilvl w:val="0"/>
          <w:numId w:val="1003"/>
        </w:numPr>
      </w:pPr>
      <w:r>
        <w:t xml:space="preserve">Identified the six analytical datasets.</w:t>
      </w:r>
    </w:p>
    <w:p>
      <w:pPr>
        <w:pStyle w:val="Compact"/>
        <w:numPr>
          <w:ilvl w:val="0"/>
          <w:numId w:val="1003"/>
        </w:numPr>
      </w:pPr>
      <w:r>
        <w:t xml:space="preserve">Imported the datasets into Power Query.</w:t>
      </w:r>
    </w:p>
    <w:p>
      <w:pPr>
        <w:pStyle w:val="Compact"/>
        <w:numPr>
          <w:ilvl w:val="0"/>
          <w:numId w:val="1003"/>
        </w:numPr>
      </w:pPr>
      <w:r>
        <w:t xml:space="preserve">Set up six connection-only queries.</w:t>
      </w:r>
    </w:p>
    <w:p>
      <w:pPr>
        <w:pStyle w:val="Compact"/>
        <w:numPr>
          <w:ilvl w:val="0"/>
          <w:numId w:val="1003"/>
        </w:numPr>
      </w:pPr>
      <w:r>
        <w:t xml:space="preserve">Performed preliminary structural and data-quality checks.</w:t>
      </w:r>
    </w:p>
    <w:p>
      <w:pPr>
        <w:pStyle w:val="Compact"/>
        <w:numPr>
          <w:ilvl w:val="0"/>
          <w:numId w:val="1003"/>
        </w:numPr>
      </w:pPr>
      <w:r>
        <w:t xml:space="preserve">Reviewed the data dictionary.</w:t>
      </w:r>
    </w:p>
    <w:p>
      <w:pPr>
        <w:pStyle w:val="FirstParagraph"/>
      </w:pPr>
      <w:r>
        <w:rPr>
          <w:b/>
          <w:bCs/>
        </w:rPr>
        <w:t xml:space="preserve">Pending:</w:t>
      </w:r>
    </w:p>
    <w:p>
      <w:pPr>
        <w:pStyle w:val="Compact"/>
        <w:numPr>
          <w:ilvl w:val="0"/>
          <w:numId w:val="1004"/>
        </w:numPr>
      </w:pPr>
      <w:r>
        <w:t xml:space="preserve">Further validation of relationships between tables.</w:t>
      </w:r>
    </w:p>
    <w:p>
      <w:pPr>
        <w:pStyle w:val="Compact"/>
        <w:numPr>
          <w:ilvl w:val="0"/>
          <w:numId w:val="1004"/>
        </w:numPr>
      </w:pPr>
      <w:r>
        <w:t xml:space="preserve">Data transformations where necessary.</w:t>
      </w:r>
    </w:p>
    <w:p>
      <w:pPr>
        <w:pStyle w:val="Compact"/>
        <w:numPr>
          <w:ilvl w:val="0"/>
          <w:numId w:val="1004"/>
        </w:numPr>
      </w:pPr>
      <w:r>
        <w:t xml:space="preserve">Combining relevant datasets.</w:t>
      </w:r>
    </w:p>
    <w:p>
      <w:pPr>
        <w:pStyle w:val="Compact"/>
        <w:numPr>
          <w:ilvl w:val="0"/>
          <w:numId w:val="1004"/>
        </w:numPr>
      </w:pPr>
      <w:r>
        <w:t xml:space="preserve">Loading the prepared data into Excel.</w:t>
      </w:r>
    </w:p>
    <w:p>
      <w:pPr>
        <w:pStyle w:val="Compact"/>
        <w:numPr>
          <w:ilvl w:val="0"/>
          <w:numId w:val="1004"/>
        </w:numPr>
      </w:pPr>
      <w:r>
        <w:t xml:space="preserve">Business analysis and visualisation.</w:t>
      </w:r>
    </w:p>
    <w:p>
      <w:pPr>
        <w:pStyle w:val="Compact"/>
        <w:numPr>
          <w:ilvl w:val="0"/>
          <w:numId w:val="1004"/>
        </w:numPr>
      </w:pPr>
      <w:r>
        <w:t xml:space="preserve">Final project documentation and deliverables.</w:t>
      </w:r>
    </w:p>
    <w:bookmarkEnd w:id="17"/>
    <w:bookmarkStart w:id="18" w:name="next-steps"/>
    <w:p>
      <w:pPr>
        <w:pStyle w:val="Heading2"/>
      </w:pPr>
      <w:r>
        <w:t xml:space="preserve">6. Next Steps</w:t>
      </w:r>
    </w:p>
    <w:p>
      <w:pPr>
        <w:pStyle w:val="FirstParagraph"/>
      </w:pPr>
      <w:r>
        <w:t xml:space="preserve">The next session will focus on validating the key relationships between the datasets and deciding which transformations are necessary before proceeding with the analysis.</w:t>
      </w:r>
    </w:p>
    <w:bookmarkEnd w:id="18"/>
    <w:bookmarkStart w:id="1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Day 15 marked the beginning of Week 3 of the 92-Day Data Analysis Challenge. The session focused on dataset exploration, preliminary data-quality checks, and Power Query setup.</w:t>
      </w:r>
    </w:p>
    <w:p>
      <w:pPr>
        <w:pStyle w:val="BodyText"/>
      </w:pPr>
      <w:r>
        <w:t xml:space="preserve">The source data is now organised and ready for the next stage of the ETL workflow.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