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day-992-week-2-day-2"/>
    <w:p>
      <w:pPr>
        <w:pStyle w:val="Heading1"/>
      </w:pPr>
      <w:r>
        <w:t xml:space="preserve">Day 9/92 — Week 2, Day 2</w:t>
      </w:r>
    </w:p>
    <w:bookmarkStart w:id="14" w:name="dataset-maven-telecom-customer-churn"/>
    <w:p>
      <w:pPr>
        <w:pStyle w:val="Heading2"/>
      </w:pPr>
      <w:r>
        <w:t xml:space="preserve">Dataset: Maven Telecom Customer Churn</w:t>
      </w:r>
    </w:p>
    <w:p>
      <w:pPr>
        <w:pStyle w:val="FirstParagraph"/>
      </w:pPr>
      <w:r>
        <w:rPr>
          <w:b/>
          <w:bCs/>
        </w:rPr>
        <w:t xml:space="preserve">Tool:</w:t>
      </w:r>
      <w:r>
        <w:t xml:space="preserve"> </w:t>
      </w:r>
      <w:r>
        <w:t xml:space="preserve">Microsoft Excel</w:t>
      </w:r>
    </w:p>
    <w:bookmarkStart w:id="9" w:name="objective"/>
    <w:p>
      <w:pPr>
        <w:pStyle w:val="Heading3"/>
      </w:pPr>
      <w:r>
        <w:t xml:space="preserve">1. Objective</w:t>
      </w:r>
    </w:p>
    <w:p>
      <w:pPr>
        <w:pStyle w:val="FirstParagraph"/>
      </w:pPr>
      <w:r>
        <w:t xml:space="preserve">The objective was to begin investigating customer churn using Excel PivotTables, PivotCharts, and calculated churn rates.</w:t>
      </w:r>
    </w:p>
    <w:bookmarkEnd w:id="9"/>
    <w:bookmarkStart w:id="10" w:name="analysis-completed"/>
    <w:p>
      <w:pPr>
        <w:pStyle w:val="Heading3"/>
      </w:pPr>
      <w:r>
        <w:t xml:space="preserve">2. Analysis Completed</w:t>
      </w:r>
    </w:p>
    <w:p>
      <w:pPr>
        <w:pStyle w:val="FirstParagraph"/>
      </w:pPr>
      <w:r>
        <w:rPr>
          <w:b/>
          <w:bCs/>
        </w:rPr>
        <w:t xml:space="preserve">A. Customer Status Analysis</w:t>
      </w:r>
    </w:p>
    <w:p>
      <w:pPr>
        <w:pStyle w:val="BodyText"/>
      </w:pPr>
      <w:r>
        <w:t xml:space="preserve">Created a PivotTable using</w:t>
      </w:r>
      <w:r>
        <w:t xml:space="preserve"> </w:t>
      </w:r>
      <w:r>
        <w:rPr>
          <w:rStyle w:val="VerbatimChar"/>
        </w:rPr>
        <w:t xml:space="preserve">Customer Status</w:t>
      </w:r>
      <w:r>
        <w:t xml:space="preserve"> </w:t>
      </w:r>
      <w:r>
        <w:t xml:space="preserve">in Rows and Count of</w:t>
      </w:r>
      <w:r>
        <w:t xml:space="preserve"> </w:t>
      </w:r>
      <w:r>
        <w:rPr>
          <w:rStyle w:val="VerbatimChar"/>
        </w:rPr>
        <w:t xml:space="preserve">Customer ID</w:t>
      </w:r>
      <w:r>
        <w:t xml:space="preserve"> </w:t>
      </w:r>
      <w:r>
        <w:t xml:space="preserve">in Values.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Customer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Stayed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7,043</w:t>
            </w:r>
          </w:p>
        </w:tc>
      </w:tr>
    </w:tbl>
    <w:p>
      <w:pPr>
        <w:pStyle w:val="BodyText"/>
      </w:pPr>
      <w:r>
        <w:t xml:space="preserve">Created a Clustered Column PivotChart titled</w:t>
      </w:r>
      <w:r>
        <w:t xml:space="preserve"> </w:t>
      </w:r>
      <w:r>
        <w:rPr>
          <w:rStyle w:val="VerbatimChar"/>
        </w:rPr>
        <w:t xml:space="preserve">Customer Status Distribution</w:t>
      </w:r>
      <w:r>
        <w:t xml:space="preserve">.</w:t>
      </w:r>
    </w:p>
    <w:p>
      <w:pPr>
        <w:pStyle w:val="BodyText"/>
      </w:pPr>
      <w:r>
        <w:t xml:space="preserve">The overall churn rate was calculated as:</w:t>
      </w:r>
    </w:p>
    <w:p>
      <w:pPr>
        <w:pStyle w:val="BodyText"/>
      </w:pPr>
      <w:r>
        <w:rPr>
          <w:rStyle w:val="VerbatimChar"/>
        </w:rPr>
        <w:t xml:space="preserve">=1869/7043</w:t>
      </w:r>
    </w:p>
    <w:p>
      <w:pPr>
        <w:pStyle w:val="BodyText"/>
      </w:pPr>
      <w:r>
        <w:t xml:space="preserve">Result: approximately</w:t>
      </w:r>
      <w:r>
        <w:t xml:space="preserve"> </w:t>
      </w:r>
      <w:r>
        <w:rPr>
          <w:b/>
          <w:bCs/>
        </w:rPr>
        <w:t xml:space="preserve">26.54%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B. Contract Type Analysis</w:t>
      </w:r>
    </w:p>
    <w:p>
      <w:pPr>
        <w:pStyle w:val="BodyText"/>
      </w:pPr>
      <w:r>
        <w:t xml:space="preserve">Created a PivotTable comparing</w:t>
      </w:r>
      <w:r>
        <w:t xml:space="preserve"> </w:t>
      </w:r>
      <w:r>
        <w:rPr>
          <w:rStyle w:val="VerbatimChar"/>
        </w:rPr>
        <w:t xml:space="preserve">Contract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Customer Status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Joined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Stayed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Month-to-month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7,043</w:t>
            </w:r>
          </w:p>
        </w:tc>
      </w:tr>
    </w:tbl>
    <w:p>
      <w:pPr>
        <w:pStyle w:val="BodyText"/>
      </w:pPr>
      <w:r>
        <w:t xml:space="preserve">Calculated churn rates using churned customers divided by total customers within each contract group.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Churn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Month-to-month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2.55%</w:t>
            </w:r>
          </w:p>
        </w:tc>
      </w:tr>
    </w:tbl>
    <w:p>
      <w:pPr>
        <w:pStyle w:val="BodyText"/>
      </w:pPr>
      <w:r>
        <w:t xml:space="preserve">Created a Clustered Column PivotChart comparing customer statuses across contract types.</w:t>
      </w:r>
    </w:p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Month-to-month customers have a substantially higher churn rate than customers on one-year and two-year contracts. This is an association and does not, by itself, establish causation.</w:t>
      </w:r>
    </w:p>
    <w:p>
      <w:pPr>
        <w:pStyle w:val="BodyText"/>
      </w:pPr>
      <w:r>
        <w:rPr>
          <w:b/>
          <w:bCs/>
        </w:rPr>
        <w:t xml:space="preserve">C. Internet Type Analysis</w:t>
      </w:r>
    </w:p>
    <w:p>
      <w:pPr>
        <w:pStyle w:val="BodyText"/>
      </w:pPr>
      <w:r>
        <w:t xml:space="preserve">Created a PivotTable comparing</w:t>
      </w:r>
      <w:r>
        <w:t xml:space="preserve"> </w:t>
      </w:r>
      <w:r>
        <w:rPr>
          <w:rStyle w:val="VerbatimChar"/>
        </w:rPr>
        <w:t xml:space="preserve">Internet Type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Customer Status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Internet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Churned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Joined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Stayed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 Optic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7,043</w:t>
            </w:r>
          </w:p>
        </w:tc>
      </w:tr>
    </w:tbl>
    <w:p>
      <w:pPr>
        <w:pStyle w:val="BodyText"/>
      </w:pPr>
      <w:r>
        <w:t xml:space="preserve">Calculated churn rates: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Internet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Churn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Fiber Optic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7.40%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finding:</w:t>
      </w:r>
      <w:r>
        <w:t xml:space="preserve"> </w:t>
      </w:r>
      <w:r>
        <w:t xml:space="preserve">Fiber Optic customers have the highest churn rate among the listed internet categories. Further investigation is needed to understand the possible reasons.</w:t>
      </w:r>
    </w:p>
    <w:p>
      <w:pPr>
        <w:pStyle w:val="BodyText"/>
      </w:pPr>
      <w:r>
        <w:t xml:space="preserve">The 1,526 blank Internet Type records were retained. Their meaning must be investigated using other columns rather than assuming that all blanks represent the same situation.</w:t>
      </w:r>
    </w:p>
    <w:bookmarkEnd w:id="10"/>
    <w:bookmarkStart w:id="11" w:name="skills-practised"/>
    <w:p>
      <w:pPr>
        <w:pStyle w:val="Heading3"/>
      </w:pPr>
      <w:r>
        <w:t xml:space="preserve">3. Skills Practised</w:t>
      </w:r>
    </w:p>
    <w:p>
      <w:pPr>
        <w:pStyle w:val="Compact"/>
        <w:numPr>
          <w:ilvl w:val="0"/>
          <w:numId w:val="1001"/>
        </w:numPr>
      </w:pPr>
      <w:r>
        <w:t xml:space="preserve">Creating PivotTables from an Excel Table.</w:t>
      </w:r>
    </w:p>
    <w:p>
      <w:pPr>
        <w:pStyle w:val="Compact"/>
        <w:numPr>
          <w:ilvl w:val="0"/>
          <w:numId w:val="1001"/>
        </w:numPr>
      </w:pPr>
      <w:r>
        <w:t xml:space="preserve">Arranging fields in Rows, Columns, and Values.</w:t>
      </w:r>
    </w:p>
    <w:p>
      <w:pPr>
        <w:pStyle w:val="Compact"/>
        <w:numPr>
          <w:ilvl w:val="0"/>
          <w:numId w:val="1001"/>
        </w:numPr>
      </w:pPr>
      <w:r>
        <w:t xml:space="preserve">Counting customer records.</w:t>
      </w:r>
    </w:p>
    <w:p>
      <w:pPr>
        <w:pStyle w:val="Compact"/>
        <w:numPr>
          <w:ilvl w:val="0"/>
          <w:numId w:val="1001"/>
        </w:numPr>
      </w:pPr>
      <w:r>
        <w:t xml:space="preserve">Creating Clustered Column PivotCharts.</w:t>
      </w:r>
    </w:p>
    <w:p>
      <w:pPr>
        <w:pStyle w:val="Compact"/>
        <w:numPr>
          <w:ilvl w:val="0"/>
          <w:numId w:val="1001"/>
        </w:numPr>
      </w:pPr>
      <w:r>
        <w:t xml:space="preserve">Calculating churn rates.</w:t>
      </w:r>
    </w:p>
    <w:p>
      <w:pPr>
        <w:pStyle w:val="Compact"/>
        <w:numPr>
          <w:ilvl w:val="0"/>
          <w:numId w:val="1001"/>
        </w:numPr>
      </w:pPr>
      <w:r>
        <w:t xml:space="preserve">Comparing customer segments.</w:t>
      </w:r>
    </w:p>
    <w:p>
      <w:pPr>
        <w:pStyle w:val="Compact"/>
        <w:numPr>
          <w:ilvl w:val="0"/>
          <w:numId w:val="1001"/>
        </w:numPr>
      </w:pPr>
      <w:r>
        <w:t xml:space="preserve">Interpreting results without confusing customer counts with percentages.</w:t>
      </w:r>
    </w:p>
    <w:bookmarkEnd w:id="11"/>
    <w:bookmarkStart w:id="12" w:name="important-future-dashboard-tasks"/>
    <w:p>
      <w:pPr>
        <w:pStyle w:val="Heading3"/>
      </w:pPr>
      <w:r>
        <w:t xml:space="preserve">4. Important Future Dashboard Tasks</w:t>
      </w:r>
    </w:p>
    <w:p>
      <w:pPr>
        <w:pStyle w:val="FirstParagraph"/>
      </w:pPr>
      <w:r>
        <w:t xml:space="preserve">The overall churn rate was initially calculated using a fixed formula. This is only an initial calculation, not the final dashboard solution.</w:t>
      </w:r>
    </w:p>
    <w:p>
      <w:pPr>
        <w:pStyle w:val="BodyText"/>
      </w:pPr>
      <w:r>
        <w:t xml:space="preserve">When building the interactive Excel dashboard, we must:</w:t>
      </w:r>
    </w:p>
    <w:p>
      <w:pPr>
        <w:pStyle w:val="Compact"/>
        <w:numPr>
          <w:ilvl w:val="0"/>
          <w:numId w:val="1002"/>
        </w:numPr>
      </w:pPr>
      <w:r>
        <w:t xml:space="preserve">Create a dynamic churn-rate KPI that updates when filters change.</w:t>
      </w:r>
    </w:p>
    <w:p>
      <w:pPr>
        <w:pStyle w:val="Compact"/>
        <w:numPr>
          <w:ilvl w:val="0"/>
          <w:numId w:val="1002"/>
        </w:numPr>
      </w:pPr>
      <w:r>
        <w:t xml:space="preserve">Connect the relevant PivotTables and PivotCharts to appropriate slicers.</w:t>
      </w:r>
    </w:p>
    <w:p>
      <w:pPr>
        <w:pStyle w:val="Compact"/>
        <w:numPr>
          <w:ilvl w:val="0"/>
          <w:numId w:val="1002"/>
        </w:numPr>
      </w:pPr>
      <w:r>
        <w:t xml:space="preserve">Ensure KPI cards and charts respond correctly to those slicers.</w:t>
      </w:r>
    </w:p>
    <w:p>
      <w:pPr>
        <w:pStyle w:val="Compact"/>
        <w:numPr>
          <w:ilvl w:val="0"/>
          <w:numId w:val="1002"/>
        </w:numPr>
      </w:pPr>
      <w:r>
        <w:t xml:space="preserve">Test the dashboard by changing filters and verifying the results.</w:t>
      </w:r>
    </w:p>
    <w:bookmarkEnd w:id="12"/>
    <w:bookmarkStart w:id="13" w:name="next-session"/>
    <w:p>
      <w:pPr>
        <w:pStyle w:val="Heading3"/>
      </w:pPr>
      <w:r>
        <w:t xml:space="preserve">5. Next Session</w:t>
      </w:r>
    </w:p>
    <w:p>
      <w:pPr>
        <w:pStyle w:val="FirstParagraph"/>
      </w:pPr>
      <w:r>
        <w:t xml:space="preserve">Continue investigating customer churn using additional relevant factors, such as customer tenure and monthly charges.</w:t>
      </w:r>
    </w:p>
    <w:p>
      <w:pPr>
        <w:pStyle w:val="BodyText"/>
      </w:pPr>
      <w:r>
        <w:t xml:space="preserve">Validate important results against the raw dataset and credible external analyses where available. Use the findings to develop evidence-based business recommendations.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Day 9 analysis completed; documentation and workbook should be saved before the next session.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