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day-data-analysis-challenge"/>
    <w:p>
      <w:pPr>
        <w:pStyle w:val="Heading1"/>
      </w:pPr>
      <w:r>
        <w:t xml:space="preserve">92-Day Data Analysis Challenge</w:t>
      </w:r>
    </w:p>
    <w:bookmarkStart w:id="18" w:name="day-2-sales-analysis-business-questions"/>
    <w:p>
      <w:pPr>
        <w:pStyle w:val="Heading2"/>
      </w:pPr>
      <w:r>
        <w:t xml:space="preserve">Day 2 — Sales Analysis &amp; Business Questions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October 2, 2026</w:t>
      </w:r>
      <w:r>
        <w:br/>
      </w:r>
      <w:r>
        <w:rPr>
          <w:b/>
          <w:bCs/>
        </w:rPr>
        <w:t xml:space="preserve">Month:</w:t>
      </w:r>
      <w:r>
        <w:t xml:space="preserve"> </w:t>
      </w:r>
      <w:r>
        <w:t xml:space="preserve">October — Advanced Excel</w:t>
      </w:r>
      <w:r>
        <w:br/>
      </w:r>
      <w:r>
        <w:rPr>
          <w:b/>
          <w:bCs/>
        </w:rPr>
        <w:t xml:space="preserve">Dataset:</w:t>
      </w:r>
      <w:r>
        <w:t xml:space="preserve"> </w:t>
      </w:r>
      <w:r>
        <w:t xml:space="preserve">Coffee Shop Sales</w:t>
      </w:r>
    </w:p>
    <w:bookmarkStart w:id="9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The goal of Day 2 was to move from data preparation into actual analysis by using Excel to answer practical business questions about the Coffee Shop Sales dataset.</w:t>
      </w:r>
    </w:p>
    <w:p>
      <w:pPr>
        <w:pStyle w:val="BodyText"/>
      </w:pPr>
      <w:r>
        <w:t xml:space="preserve">Instead of trying to analyse everything at once, the analysis was broken into smaller questions covering store performance, product categories, and monthly sales.</w:t>
      </w:r>
    </w:p>
    <w:bookmarkEnd w:id="9"/>
    <w:bookmarkStart w:id="10" w:name="sales-by-store"/>
    <w:p>
      <w:pPr>
        <w:pStyle w:val="Heading3"/>
      </w:pPr>
      <w:r>
        <w:t xml:space="preserve">1. Sales by Store</w:t>
      </w:r>
    </w:p>
    <w:p>
      <w:pPr>
        <w:pStyle w:val="FirstParagraph"/>
      </w:pPr>
      <w:r>
        <w:t xml:space="preserve">The first question was:</w:t>
      </w:r>
    </w:p>
    <w:p>
      <w:pPr>
        <w:pStyle w:val="BodyText"/>
      </w:pPr>
      <w:r>
        <w:rPr>
          <w:b/>
          <w:bCs/>
        </w:rPr>
        <w:t xml:space="preserve">How much did each store generate in sales?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 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Sales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 Manhattan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$230,057.25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Hell’s Kitchen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$236,511.17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$232,243.91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$698,812.33</w:t>
            </w:r>
          </w:p>
        </w:tc>
      </w:tr>
    </w:tbl>
    <w:p>
      <w:pPr>
        <w:pStyle w:val="BodyText"/>
      </w:pPr>
      <w:r>
        <w:t xml:space="preserve">The store-level results reconcile to the overall sales figure of</w:t>
      </w:r>
      <w:r>
        <w:t xml:space="preserve"> </w:t>
      </w:r>
      <w:r>
        <w:rPr>
          <w:b/>
          <w:bCs/>
        </w:rPr>
        <w:t xml:space="preserve">$698,812.33</w:t>
      </w:r>
      <w:r>
        <w:t xml:space="preserve">, providing a useful validation check.</w:t>
      </w:r>
    </w:p>
    <w:bookmarkEnd w:id="10"/>
    <w:bookmarkStart w:id="11" w:name="sales-by-product-category"/>
    <w:p>
      <w:pPr>
        <w:pStyle w:val="Heading3"/>
      </w:pPr>
      <w:r>
        <w:t xml:space="preserve">2. Sales by Product Category</w:t>
      </w:r>
    </w:p>
    <w:p>
      <w:pPr>
        <w:pStyle w:val="FirstParagraph"/>
      </w:pPr>
      <w:r>
        <w:t xml:space="preserve">The next question was:</w:t>
      </w:r>
    </w:p>
    <w:p>
      <w:pPr>
        <w:pStyle w:val="BodyText"/>
      </w:pPr>
      <w:r>
        <w:rPr>
          <w:b/>
          <w:bCs/>
        </w:rPr>
        <w:t xml:space="preserve">How much did each product category contribute to total sales?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Sales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of Total Sales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Coffee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$269,952.45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38.63%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$196,405.95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Bakery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$82,315.64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Drinking Chocolate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$72,416.00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Coffee beans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$40,085.25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$13,607.00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Loose Tea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$11,213.60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Flavours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$8,408.80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Packaged Chocolate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$4,407.64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$698,812.33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category-insights"/>
    <w:p>
      <w:pPr>
        <w:pStyle w:val="Heading3"/>
      </w:pPr>
      <w:r>
        <w:t xml:space="preserve">Category Insights</w:t>
      </w:r>
    </w:p>
    <w:p>
      <w:pPr>
        <w:pStyle w:val="FirstParagraph"/>
      </w:pPr>
      <w:r>
        <w:t xml:space="preserve">The analysis was then used to answer three questions:</w:t>
      </w:r>
    </w:p>
    <w:p>
      <w:pPr>
        <w:pStyle w:val="BodyText"/>
      </w:pPr>
      <w:r>
        <w:rPr>
          <w:b/>
          <w:bCs/>
        </w:rPr>
        <w:t xml:space="preserve">Which category contributed the most to sales?</w:t>
      </w:r>
    </w:p>
    <w:p>
      <w:pPr>
        <w:pStyle w:val="BodyText"/>
      </w:pPr>
      <w:r>
        <w:t xml:space="preserve">Coffee, with</w:t>
      </w:r>
      <w:r>
        <w:t xml:space="preserve"> </w:t>
      </w:r>
      <w:r>
        <w:rPr>
          <w:b/>
          <w:bCs/>
        </w:rPr>
        <w:t xml:space="preserve">$269,952.45</w:t>
      </w:r>
      <w:r>
        <w:t xml:space="preserve">, representing</w:t>
      </w:r>
      <w:r>
        <w:t xml:space="preserve"> </w:t>
      </w:r>
      <w:r>
        <w:rPr>
          <w:b/>
          <w:bCs/>
        </w:rPr>
        <w:t xml:space="preserve">38.63%</w:t>
      </w:r>
      <w:r>
        <w:t xml:space="preserve"> </w:t>
      </w:r>
      <w:r>
        <w:t xml:space="preserve">of total sales.</w:t>
      </w:r>
    </w:p>
    <w:p>
      <w:pPr>
        <w:pStyle w:val="BodyText"/>
      </w:pPr>
      <w:r>
        <w:rPr>
          <w:b/>
          <w:bCs/>
        </w:rPr>
        <w:t xml:space="preserve">Which category contributed the least?</w:t>
      </w:r>
    </w:p>
    <w:p>
      <w:pPr>
        <w:pStyle w:val="BodyText"/>
      </w:pPr>
      <w:r>
        <w:t xml:space="preserve">Packaged Chocolate, with</w:t>
      </w:r>
      <w:r>
        <w:t xml:space="preserve"> </w:t>
      </w:r>
      <w:r>
        <w:rPr>
          <w:b/>
          <w:bCs/>
        </w:rPr>
        <w:t xml:space="preserve">$4,407.64</w:t>
      </w:r>
      <w:r>
        <w:t xml:space="preserve">, representing</w:t>
      </w:r>
      <w:r>
        <w:t xml:space="preserve"> </w:t>
      </w:r>
      <w:r>
        <w:rPr>
          <w:b/>
          <w:bCs/>
        </w:rPr>
        <w:t xml:space="preserve">0.63%</w:t>
      </w:r>
      <w:r>
        <w:t xml:space="preserve"> </w:t>
      </w:r>
      <w:r>
        <w:t xml:space="preserve">of total sales.</w:t>
      </w:r>
    </w:p>
    <w:p>
      <w:pPr>
        <w:pStyle w:val="BodyText"/>
      </w:pPr>
      <w:r>
        <w:rPr>
          <w:b/>
          <w:bCs/>
        </w:rPr>
        <w:t xml:space="preserve">How much do Coffee and Tea contribute together?</w:t>
      </w:r>
    </w:p>
    <w:p>
      <w:pPr>
        <w:pStyle w:val="BodyText"/>
      </w:pPr>
      <w:r>
        <w:t xml:space="preserve">Coffee and Tea generated a combined:</w:t>
      </w:r>
    </w:p>
    <w:p>
      <w:pPr>
        <w:pStyle w:val="BodyText"/>
      </w:pPr>
      <w:r>
        <w:rPr>
          <w:b/>
          <w:bCs/>
        </w:rPr>
        <w:t xml:space="preserve">$466,358.40</w:t>
      </w:r>
    </w:p>
    <w:p>
      <w:pPr>
        <w:pStyle w:val="BodyText"/>
      </w:pPr>
      <w:r>
        <w:t xml:space="preserve">This represents</w:t>
      </w:r>
      <w:r>
        <w:t xml:space="preserve"> </w:t>
      </w:r>
      <w:r>
        <w:rPr>
          <w:b/>
          <w:bCs/>
        </w:rPr>
        <w:t xml:space="preserve">66.74%</w:t>
      </w:r>
      <w:r>
        <w:t xml:space="preserve"> </w:t>
      </w:r>
      <w:r>
        <w:t xml:space="preserve">of total sales.</w:t>
      </w:r>
    </w:p>
    <w:bookmarkEnd w:id="12"/>
    <w:bookmarkStart w:id="13" w:name="monthly-sales-analysis"/>
    <w:p>
      <w:pPr>
        <w:pStyle w:val="Heading3"/>
      </w:pPr>
      <w:r>
        <w:t xml:space="preserve">3. Monthly Sales Analysis</w:t>
      </w:r>
    </w:p>
    <w:p>
      <w:pPr>
        <w:pStyle w:val="FirstParagraph"/>
      </w:pPr>
      <w:r>
        <w:t xml:space="preserve">The next question was:</w:t>
      </w:r>
    </w:p>
    <w:p>
      <w:pPr>
        <w:pStyle w:val="BodyText"/>
      </w:pPr>
      <w:r>
        <w:rPr>
          <w:b/>
          <w:bCs/>
        </w:rPr>
        <w:t xml:space="preserve">How did sales perform across the different months?</w:t>
      </w:r>
    </w:p>
    <w:p>
      <w:pPr>
        <w:pStyle w:val="BodyText"/>
      </w:pPr>
      <w:r>
        <w:t xml:space="preserve">A Month column was created using the Excel Table structured-reference formula:</w:t>
      </w:r>
    </w:p>
    <w:p>
      <w:pPr>
        <w:pStyle w:val="BodyText"/>
      </w:pPr>
      <w:r>
        <w:rPr>
          <w:rStyle w:val="VerbatimChar"/>
        </w:rPr>
        <w:t xml:space="preserve">=TEXT([@[Transaction date]],"mmm")</w:t>
      </w:r>
    </w:p>
    <w:p>
      <w:pPr>
        <w:pStyle w:val="BodyText"/>
      </w:pPr>
      <w:r>
        <w:t xml:space="preserve">This converted individual transaction dates into month values such as Jan, Feb, Mar, and so on.</w:t>
      </w:r>
    </w:p>
    <w:p>
      <w:pPr>
        <w:pStyle w:val="BodyText"/>
      </w:pPr>
      <w:r>
        <w:t xml:space="preserve">A unique list of months was then generated and used to calculate total sales for each month.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Sales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January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$81,677.74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February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$76,145.19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$98,834.68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$118,941.08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$156,727.76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$166,485.88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$698,812.33</w:t>
            </w:r>
          </w:p>
        </w:tc>
      </w:tr>
    </w:tbl>
    <w:bookmarkEnd w:id="13"/>
    <w:bookmarkStart w:id="14" w:name="monthly-sales-insight"/>
    <w:p>
      <w:pPr>
        <w:pStyle w:val="Heading3"/>
      </w:pPr>
      <w:r>
        <w:t xml:space="preserve">Monthly Sales Insight</w:t>
      </w:r>
    </w:p>
    <w:p>
      <w:pPr>
        <w:pStyle w:val="FirstParagraph"/>
      </w:pPr>
      <w:r>
        <w:t xml:space="preserve">February recorded the lowest sales at</w:t>
      </w:r>
      <w:r>
        <w:t xml:space="preserve"> </w:t>
      </w:r>
      <w:r>
        <w:rPr>
          <w:b/>
          <w:bCs/>
        </w:rPr>
        <w:t xml:space="preserve">$76,145.19</w:t>
      </w:r>
      <w:r>
        <w:t xml:space="preserve">, while June recorded the highest at</w:t>
      </w:r>
      <w:r>
        <w:t xml:space="preserve"> </w:t>
      </w:r>
      <w:r>
        <w:rPr>
          <w:b/>
          <w:bCs/>
        </w:rPr>
        <w:t xml:space="preserve">$166,485.88</w:t>
      </w:r>
      <w:r>
        <w:t xml:space="preserve">.</w:t>
      </w:r>
    </w:p>
    <w:p>
      <w:pPr>
        <w:pStyle w:val="BodyText"/>
      </w:pPr>
      <w:r>
        <w:t xml:space="preserve">From February through June, sales showed a consistent upward pattern:</w:t>
      </w:r>
    </w:p>
    <w:p>
      <w:pPr>
        <w:pStyle w:val="BodyText"/>
      </w:pPr>
      <w:r>
        <w:rPr>
          <w:b/>
          <w:bCs/>
        </w:rPr>
        <w:t xml:space="preserve">February → March → April → May → June</w:t>
      </w:r>
    </w:p>
    <w:p>
      <w:pPr>
        <w:pStyle w:val="BodyText"/>
      </w:pPr>
      <w:r>
        <w:t xml:space="preserve">The six monthly figures also add up to</w:t>
      </w:r>
      <w:r>
        <w:t xml:space="preserve"> </w:t>
      </w:r>
      <w:r>
        <w:rPr>
          <w:b/>
          <w:bCs/>
        </w:rPr>
        <w:t xml:space="preserve">$698,812.33</w:t>
      </w:r>
      <w:r>
        <w:t xml:space="preserve">, matching the overall sales figure and providing another validation check.</w:t>
      </w:r>
    </w:p>
    <w:bookmarkEnd w:id="14"/>
    <w:bookmarkStart w:id="15" w:name="excel-skills-practised"/>
    <w:p>
      <w:pPr>
        <w:pStyle w:val="Heading3"/>
      </w:pPr>
      <w:r>
        <w:t xml:space="preserve">Excel Skills Practised</w:t>
      </w:r>
    </w:p>
    <w:p>
      <w:pPr>
        <w:pStyle w:val="Compact"/>
        <w:numPr>
          <w:ilvl w:val="0"/>
          <w:numId w:val="1001"/>
        </w:numPr>
      </w:pPr>
      <w:r>
        <w:t xml:space="preserve">Excel Tables</w:t>
      </w:r>
    </w:p>
    <w:p>
      <w:pPr>
        <w:pStyle w:val="Compact"/>
        <w:numPr>
          <w:ilvl w:val="0"/>
          <w:numId w:val="1001"/>
        </w:numPr>
      </w:pPr>
      <w:r>
        <w:t xml:space="preserve">Structured references</w:t>
      </w:r>
    </w:p>
    <w:p>
      <w:pPr>
        <w:pStyle w:val="Compact"/>
        <w:numPr>
          <w:ilvl w:val="0"/>
          <w:numId w:val="1001"/>
        </w:numPr>
      </w:pPr>
      <w:r>
        <w:t xml:space="preserve">Calculated columns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SUMIFS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UNIQUE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TEXT</w:t>
      </w:r>
    </w:p>
    <w:p>
      <w:pPr>
        <w:pStyle w:val="Compact"/>
        <w:numPr>
          <w:ilvl w:val="0"/>
          <w:numId w:val="1001"/>
        </w:numPr>
      </w:pPr>
      <w:r>
        <w:t xml:space="preserve">Percentage-of-total calculations</w:t>
      </w:r>
    </w:p>
    <w:p>
      <w:pPr>
        <w:pStyle w:val="Compact"/>
        <w:numPr>
          <w:ilvl w:val="0"/>
          <w:numId w:val="1001"/>
        </w:numPr>
      </w:pPr>
      <w:r>
        <w:t xml:space="preserve">Grouping dates into months</w:t>
      </w:r>
    </w:p>
    <w:p>
      <w:pPr>
        <w:pStyle w:val="Compact"/>
        <w:numPr>
          <w:ilvl w:val="0"/>
          <w:numId w:val="1001"/>
        </w:numPr>
      </w:pPr>
      <w:r>
        <w:t xml:space="preserve">Cross-checking subtotals against overall totals</w:t>
      </w:r>
    </w:p>
    <w:p>
      <w:pPr>
        <w:pStyle w:val="Compact"/>
        <w:numPr>
          <w:ilvl w:val="0"/>
          <w:numId w:val="1001"/>
        </w:numPr>
      </w:pPr>
      <w:r>
        <w:t xml:space="preserve">Turning raw figures into business insights</w:t>
      </w:r>
    </w:p>
    <w:bookmarkEnd w:id="15"/>
    <w:bookmarkStart w:id="16" w:name="day-2-stopping-point"/>
    <w:p>
      <w:pPr>
        <w:pStyle w:val="Heading3"/>
      </w:pPr>
      <w:r>
        <w:t xml:space="preserve">Day 2 Stopping Point</w:t>
      </w:r>
    </w:p>
    <w:p>
      <w:pPr>
        <w:pStyle w:val="FirstParagraph"/>
      </w:pPr>
      <w:r>
        <w:t xml:space="preserve">The analysis intentionally stopped after the monthly sales analysis.</w:t>
      </w:r>
    </w:p>
    <w:p>
      <w:pPr>
        <w:pStyle w:val="BodyText"/>
      </w:pPr>
      <w:r>
        <w:t xml:space="preserve">The individual product-level analysis was</w:t>
      </w:r>
      <w:r>
        <w:t xml:space="preserve"> </w:t>
      </w:r>
      <w:r>
        <w:rPr>
          <w:b/>
          <w:bCs/>
        </w:rPr>
        <w:t xml:space="preserve">not started on Day 2</w:t>
      </w:r>
      <w:r>
        <w:t xml:space="preserve">. This was deliberate because the Coffee Shop Sales dataset is the Week 1 dataset and is being analysed progressively across the seven days rather than being completed in one or two days.</w:t>
      </w:r>
    </w:p>
    <w:bookmarkEnd w:id="16"/>
    <w:bookmarkStart w:id="17" w:name="next-step-day-3"/>
    <w:p>
      <w:pPr>
        <w:pStyle w:val="Heading3"/>
      </w:pPr>
      <w:r>
        <w:t xml:space="preserve">Next Step — Day 3</w:t>
      </w:r>
    </w:p>
    <w:p>
      <w:pPr>
        <w:pStyle w:val="FirstParagraph"/>
      </w:pPr>
      <w:r>
        <w:t xml:space="preserve">Day 3 will move one level deeper by analysing</w:t>
      </w:r>
      <w:r>
        <w:t xml:space="preserve"> </w:t>
      </w:r>
      <w:r>
        <w:rPr>
          <w:b/>
          <w:bCs/>
        </w:rPr>
        <w:t xml:space="preserve">sales by individual product</w:t>
      </w:r>
      <w:r>
        <w:t xml:space="preserve">.</w:t>
      </w:r>
    </w:p>
    <w:p>
      <w:pPr>
        <w:pStyle w:val="BodyText"/>
      </w:pPr>
      <w:r>
        <w:t xml:space="preserve">The starting point will be extracting the unique products from the Excel Table using:</w:t>
      </w:r>
    </w:p>
    <w:p>
      <w:pPr>
        <w:pStyle w:val="BodyText"/>
      </w:pPr>
      <w:r>
        <w:rPr>
          <w:rStyle w:val="VerbatimChar"/>
        </w:rPr>
        <w:t xml:space="preserve">=UNIQUE(tbl_Sales[product])</w:t>
      </w:r>
    </w:p>
    <w:p>
      <w:pPr>
        <w:pStyle w:val="BodyText"/>
      </w:pPr>
      <w:r>
        <w:t xml:space="preserve">This will allow the analysis to move from</w:t>
      </w:r>
      <w:r>
        <w:t xml:space="preserve"> </w:t>
      </w:r>
      <w:r>
        <w:rPr>
          <w:b/>
          <w:bCs/>
        </w:rPr>
        <w:t xml:space="preserve">category-level performance to individual product performance</w:t>
      </w:r>
      <w:r>
        <w:t xml:space="preserve">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