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INDEPENDENT CONTRACTOR CONSULTANCY AGREEMENT</w:t>
      </w:r>
    </w:p>
    <w:p>
      <w:pPr>
        <w:spacing w:after="200"/>
      </w:pPr>
      <w:r>
        <w:t xml:space="preserve">This Independent Contractor Consultancy Agreement (the </w:t>
      </w:r>
      <w:r>
        <w:rPr>
          <w:i/>
          <w:iCs/>
        </w:rPr>
        <w:t xml:space="preserve">"Agreement"</w:t>
      </w:r>
      <w:r>
        <w:t xml:space="preserve">) is entered into between Bloom &amp; Grow Group (the </w:t>
      </w:r>
      <w:r>
        <w:rPr>
          <w:i/>
          <w:iCs/>
        </w:rPr>
        <w:t xml:space="preserve">"Client"</w:t>
      </w:r>
      <w:r>
        <w:t xml:space="preserve">) and Joshua Deacon (the </w:t>
      </w:r>
      <w:r>
        <w:rPr>
          <w:i/>
          <w:iCs/>
        </w:rPr>
        <w:t xml:space="preserve">"Consultant"</w:t>
      </w:r>
      <w:r>
        <w:t xml:space="preserve">), a self-employed independent contractor.</w:t>
      </w:r>
    </w:p>
    <w:p>
      <w:pPr>
        <w:spacing w:after="300"/>
      </w:pPr>
      <w:r>
        <w:rPr>
          <w:b/>
          <w:bCs/>
        </w:rPr>
        <w:t xml:space="preserve">Start Date: </w:t>
      </w:r>
      <w:r>
        <w:t xml:space="preserve">1 January 2026</w:t>
      </w:r>
    </w:p>
    <w:p>
      <w:pPr>
        <w:pStyle w:val="Heading1"/>
      </w:pPr>
      <w:r>
        <w:t xml:space="preserve">1. Engagement</w:t>
      </w:r>
    </w:p>
    <w:p>
      <w:pPr>
        <w:spacing w:after="100"/>
      </w:pPr>
      <w:r>
        <w:t xml:space="preserve">1.1 The Client engages the Consultant to design, develop, host, and maintain The Happy Hangouts membership platform under Option 2 (Hosted License + Maintenance).</w:t>
      </w:r>
    </w:p>
    <w:p>
      <w:pPr>
        <w:spacing w:after="200"/>
      </w:pPr>
      <w:r>
        <w:t xml:space="preserve">1.2 This Agreement does not create an employment, partnership, or agency relationship.</w:t>
      </w:r>
    </w:p>
    <w:p>
      <w:pPr>
        <w:pStyle w:val="Heading1"/>
      </w:pPr>
      <w:r>
        <w:t xml:space="preserve">2. Governing Law</w:t>
      </w:r>
    </w:p>
    <w:p>
      <w:pPr>
        <w:spacing w:after="200"/>
      </w:pPr>
      <w:r>
        <w:t xml:space="preserve">2.1 This Agreement shall be governed by and construed in accordance with the laws of Hong Kong SAR.</w:t>
      </w:r>
    </w:p>
    <w:p>
      <w:pPr>
        <w:pStyle w:val="Heading1"/>
      </w:pPr>
      <w:r>
        <w:t xml:space="preserve">3. Fees, Hosting &amp; Upkeep</w:t>
      </w:r>
    </w:p>
    <w:p>
      <w:pPr>
        <w:spacing w:after="100"/>
      </w:pPr>
      <w:r>
        <w:t xml:space="preserve">3.1 One-time hosted license fee: USD $4,000, payable by milestones set out in Schedule B.</w:t>
      </w:r>
    </w:p>
    <w:p>
      <w:pPr>
        <w:spacing w:after="100"/>
      </w:pPr>
      <w:r>
        <w:t xml:space="preserve">3.2 Hosting and maintenance fee: USD $200 per month, billed monthly in advance.</w:t>
      </w:r>
    </w:p>
    <w:p>
      <w:pPr>
        <w:spacing w:after="100"/>
      </w:pPr>
      <w:r>
        <w:t xml:space="preserve">3.3 Hosting includes uptime monitoring, daily automated backups, security patching, and bug fixes within delivered scope.</w:t>
      </w:r>
    </w:p>
    <w:p>
      <w:pPr>
        <w:spacing w:after="200"/>
      </w:pPr>
      <w:r>
        <w:t xml:space="preserve">3.4 Critical outages (complete service unavailability or core functionality failure affecting all users) shall be acknowledged and remedied within three (3) business hours during normal business days.</w:t>
      </w:r>
    </w:p>
    <w:p>
      <w:pPr>
        <w:pStyle w:val="Heading1"/>
      </w:pPr>
      <w:r>
        <w:t xml:space="preserve">4. Intellectual Property &amp; Hosting Term</w:t>
      </w:r>
    </w:p>
    <w:p>
      <w:pPr>
        <w:spacing w:after="100"/>
      </w:pPr>
      <w:r>
        <w:t xml:space="preserve">4.1 Ownership of the platform deliverables transfers to the Client upon full payment of the license fee.</w:t>
      </w:r>
    </w:p>
    <w:p>
      <w:pPr>
        <w:spacing w:after="100"/>
      </w:pPr>
      <w:r>
        <w:t xml:space="preserve">4.2 The Consultant shall host the platform for a minimum period of six (6) months from go-live.</w:t>
      </w:r>
    </w:p>
    <w:p>
      <w:pPr>
        <w:spacing w:after="200"/>
      </w:pPr>
      <w:r>
        <w:t xml:space="preserve">4.3 After six (6) months, the Client may elect to self-host the platform and receive the final codebase and documentation.</w:t>
      </w:r>
    </w:p>
    <w:p>
      <w:pPr>
        <w:pStyle w:val="Heading1"/>
      </w:pPr>
      <w:r>
        <w:t xml:space="preserve">5. Delivery Deadline &amp; Refund</w:t>
      </w:r>
    </w:p>
    <w:p>
      <w:pPr>
        <w:spacing w:after="100"/>
      </w:pPr>
      <w:r>
        <w:t xml:space="preserve">5.1 The Consultant commits to delivering the Phase 1 platform no later than 31 January 2026.</w:t>
      </w:r>
    </w:p>
    <w:p>
      <w:pPr>
        <w:spacing w:after="200"/>
      </w:pPr>
      <w:r>
        <w:t xml:space="preserve">5.2 Failure to deliver by this date, excluding Client-caused delays or force majeure events, entitles the Client to a refund of all amounts actually paid under this Agreement.</w:t>
      </w:r>
    </w:p>
    <w:p>
      <w:pPr>
        <w:pStyle w:val="Heading1"/>
      </w:pPr>
      <w:r>
        <w:t xml:space="preserve">6. Force Majeure</w:t>
      </w:r>
    </w:p>
    <w:p>
      <w:pPr>
        <w:spacing w:after="200"/>
      </w:pPr>
      <w:r>
        <w:t xml:space="preserve">6.1 Neither party shall be liable for delay or failure caused by events beyond reasonable control, including infrastructure outages, third-party service failures, natural disasters, or government actions.</w:t>
      </w:r>
    </w:p>
    <w:p>
      <w:pPr>
        <w:pStyle w:val="Heading1"/>
      </w:pPr>
      <w:r>
        <w:t xml:space="preserve">7. Confidentiality</w:t>
      </w:r>
    </w:p>
    <w:p>
      <w:pPr>
        <w:spacing w:after="300"/>
      </w:pPr>
      <w:r>
        <w:t xml:space="preserve">7.1 Each party shall keep confidential all non-public information obtained in connection with this Agreement.</w:t>
      </w:r>
    </w:p>
    <w:p>
      <w:pPr>
        <w:pStyle w:val="Heading1"/>
      </w:pPr>
      <w:r>
        <w:t xml:space="preserve">Schedule A — Statement of Work</w:t>
      </w:r>
    </w:p>
    <w:p>
      <w:pPr>
        <w:spacing w:after="100"/>
      </w:pPr>
      <w:r>
        <w:t xml:space="preserve">A.1 Design, development, deployment, and hosting of The Happy Hangouts membership platform.</w:t>
      </w:r>
    </w:p>
    <w:p>
      <w:pPr>
        <w:spacing w:after="300"/>
      </w:pPr>
      <w:r>
        <w:t xml:space="preserve">A.2 Scope includes authentication, membership workflows, member portal, admin dashboard, events, promotions, QA, and handover.</w:t>
      </w:r>
    </w:p>
    <w:p>
      <w:pPr>
        <w:pStyle w:val="Heading1"/>
      </w:pPr>
      <w:r>
        <w:t xml:space="preserve">Schedule B — Fees, Milestones, Delivery Dates, Onsite &amp; Overtime (Option 2)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600"/>
        <w:gridCol w:w="1800"/>
        <w:gridCol w:w="136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Amount (USD)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Onsite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 (50%)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Kickoff + Core Development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$2,000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 January 2026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Up to 4 days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 (50%)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Launch, QA &amp; Handover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$2,000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31 January 2026</w:t>
            </w:r>
          </w:p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Up to 4 days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/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$4,000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/>
        </w:tc>
        <w:tc>
          <w:tcPr>
            <w:tcW w:type="dxa" w:w="1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</w:tcPr>
          <w:p/>
        </w:tc>
      </w:tr>
    </w:tbl>
    <w:p>
      <w:pPr>
        <w:spacing w:before="200" w:after="100"/>
      </w:pPr>
    </w:p>
    <w:p>
      <w:pPr>
        <w:spacing w:after="100"/>
      </w:pPr>
      <w:r>
        <w:t xml:space="preserve">B.1 For Milestones 1 and 2, the Client may request the Consultant to attend the Client's office for up to four (4) full days per milestone, advised as eight (8) half-day sessions. Onsite days shall be scheduled by mutual agreement and are included in the agreed fees.</w:t>
      </w:r>
    </w:p>
    <w:p>
      <w:pPr>
        <w:spacing w:after="300"/>
      </w:pPr>
      <w:r>
        <w:t xml:space="preserve">B.2 Any on-site time requested beyond the included days shall be treated as overtime and charged at a rate of USD $25 per hour, subject to prior written approval by the Client.</w:t>
      </w:r>
    </w:p>
    <w:p>
      <w:pPr>
        <w:pStyle w:val="Heading1"/>
      </w:pPr>
      <w:r>
        <w:t xml:space="preserve">8. Limitation of Liability</w:t>
      </w:r>
    </w:p>
    <w:p>
      <w:pPr>
        <w:spacing w:after="400"/>
      </w:pPr>
      <w:r>
        <w:t xml:space="preserve">8.1 The Consultant's total liability under this Agreement shall not exceed the total fees paid under this Agreement.</w:t>
      </w:r>
    </w:p>
    <w:p>
      <w:pPr>
        <w:pStyle w:val="Heading1"/>
      </w:pPr>
      <w:r>
        <w:t xml:space="preserve">Signatures</w:t>
      </w:r>
    </w:p>
    <w:p>
      <w:pPr>
        <w:spacing w:after="200"/>
      </w:pPr>
    </w:p>
    <w:p>
      <w:r>
        <w:rPr>
          <w:b/>
          <w:bCs/>
        </w:rPr>
        <w:t xml:space="preserve">For the Client</w:t>
      </w:r>
    </w:p>
    <w:p>
      <w:r>
        <w:t xml:space="preserve">Bloom &amp; Grow Group</w:t>
      </w:r>
    </w:p>
    <w:p>
      <w:pPr>
        <w:spacing w:after="100"/>
      </w:pPr>
    </w:p>
    <w:p>
      <w:r>
        <w:t xml:space="preserve">Name: _____________________________</w:t>
      </w:r>
    </w:p>
    <w:p>
      <w:pPr>
        <w:spacing w:after="100"/>
      </w:pPr>
    </w:p>
    <w:p>
      <w:r>
        <w:t xml:space="preserve">Title: _____________________________</w:t>
      </w:r>
    </w:p>
    <w:p>
      <w:pPr>
        <w:spacing w:after="100"/>
      </w:pPr>
    </w:p>
    <w:p>
      <w:r>
        <w:t xml:space="preserve">Signature: _________________________</w:t>
      </w:r>
    </w:p>
    <w:p>
      <w:pPr>
        <w:spacing w:after="100"/>
      </w:pPr>
    </w:p>
    <w:p>
      <w:r>
        <w:t xml:space="preserve">Date: _____________________________</w:t>
      </w:r>
    </w:p>
    <w:p>
      <w:pPr>
        <w:spacing w:after="300"/>
      </w:pPr>
    </w:p>
    <w:p>
      <w:r>
        <w:rPr>
          <w:b/>
          <w:bCs/>
        </w:rPr>
        <w:t xml:space="preserve">For the Consultant</w:t>
      </w:r>
    </w:p>
    <w:p>
      <w:r>
        <w:t xml:space="preserve">Joshua Deacon</w:t>
      </w:r>
    </w:p>
    <w:p>
      <w:pPr>
        <w:spacing w:after="100"/>
      </w:pPr>
    </w:p>
    <w:p>
      <w:r>
        <w:t xml:space="preserve">Signature: _________________________</w:t>
      </w:r>
    </w:p>
    <w:p>
      <w:pPr>
        <w:spacing w:after="100"/>
      </w:pPr>
    </w:p>
    <w:p>
      <w:r>
        <w:t xml:space="preserve">Date: 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2026-01-12T08:11:15.289Z</dcterms:created>
  <dcterms:modified xsi:type="dcterms:W3CDTF">2026-01-12T08:11:15.290Z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