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Heading3"/>
        <w:rPr/>
      </w:pPr>
      <w:bookmarkStart w:colFirst="0" w:colLast="0" w:name="_ds60mmdu8t7u" w:id="0"/>
      <w:bookmarkEnd w:id="0"/>
      <w:r w:rsidDel="00000000" w:rsidR="00000000" w:rsidRPr="00000000">
        <w:rPr>
          <w:rtl w:val="0"/>
        </w:rPr>
        <w:t xml:space="preserve">The Texas Personal Injury Lead Generation Primer: A Foundational Guide for Market Entrants</w:t>
      </w:r>
    </w:p>
    <w:p w:rsidR="00000000" w:rsidDel="00000000" w:rsidP="00000000" w:rsidRDefault="00000000" w:rsidRPr="00000000" w14:paraId="00000002">
      <w:pPr>
        <w:pStyle w:val="Heading4"/>
        <w:rPr/>
      </w:pPr>
      <w:bookmarkStart w:colFirst="0" w:colLast="0" w:name="_i2m4g7qwqz2m" w:id="1"/>
      <w:bookmarkEnd w:id="1"/>
      <w:r w:rsidDel="00000000" w:rsidR="00000000" w:rsidRPr="00000000">
        <w:rPr>
          <w:rtl w:val="0"/>
        </w:rPr>
        <w:t xml:space="preserve">1. Introduction: The High-Stakes Texas PI Landscape</w:t>
      </w:r>
    </w:p>
    <w:p w:rsidR="00000000" w:rsidDel="00000000" w:rsidP="00000000" w:rsidRDefault="00000000" w:rsidRPr="00000000" w14:paraId="00000003">
      <w:pPr>
        <w:rPr/>
      </w:pPr>
      <w:r w:rsidDel="00000000" w:rsidR="00000000" w:rsidRPr="00000000">
        <w:rPr>
          <w:rtl w:val="0"/>
        </w:rPr>
        <w:t xml:space="preserve">The Texas Personal Injury (PI) market is a massive economic engine, projected to reach a staggering  </w:t>
      </w:r>
      <w:r w:rsidDel="00000000" w:rsidR="00000000" w:rsidRPr="00000000">
        <w:rPr>
          <w:b w:val="1"/>
          <w:bCs w:val="1"/>
          <w:rtl w:val="0"/>
        </w:rPr>
        <w:t xml:space="preserve">$36 billion by 2026</w:t>
      </w:r>
      <w:r w:rsidDel="00000000" w:rsidR="00000000" w:rsidRPr="00000000">
        <w:rPr>
          <w:rtl w:val="0"/>
        </w:rPr>
        <w:t xml:space="preserve"> . For a new firm or legal marketer, entering this territory feels like stepping into a high-stakes arena where the "Law of the Land" isn't just found in statutes, but in  </w:t>
      </w:r>
      <w:r w:rsidDel="00000000" w:rsidR="00000000" w:rsidRPr="00000000">
        <w:rPr>
          <w:b w:val="1"/>
          <w:bCs w:val="1"/>
          <w:rtl w:val="0"/>
        </w:rPr>
        <w:t xml:space="preserve">Speed to Lead</w:t>
      </w:r>
      <w:r w:rsidDel="00000000" w:rsidR="00000000" w:rsidRPr="00000000">
        <w:rPr>
          <w:rtl w:val="0"/>
        </w:rPr>
        <w:t xml:space="preserve"> .In the Texas metros of Dallas, Houston, and Austin, a lead is a highly perishable commodity. The "magical" secret to operational excellence isn't just identifying an accident victim; it is the infrastructure required to respond before the competition does. This environment rewards firms that treat intake as a high-speed operating system rather than a back-office administrative task. To dominate this landscape, an entrant must first understand the specific types of "inventory" available for purchase and the decay rates associated with each.</w:t>
      </w:r>
    </w:p>
    <w:p w:rsidR="00000000" w:rsidDel="00000000" w:rsidP="00000000" w:rsidRDefault="00000000" w:rsidRPr="00000000" w14:paraId="00000004">
      <w:pPr>
        <w:pStyle w:val="Heading4"/>
        <w:rPr/>
      </w:pPr>
      <w:bookmarkStart w:colFirst="0" w:colLast="0" w:name="_vesd7mds7ctv" w:id="2"/>
      <w:bookmarkEnd w:id="2"/>
      <w:r w:rsidDel="00000000" w:rsidR="00000000" w:rsidRPr="00000000">
        <w:rPr>
          <w:rtl w:val="0"/>
        </w:rPr>
        <w:t xml:space="preserve">2. The Taxonomy of Lead Types: Understanding Your Inventory</w:t>
      </w:r>
    </w:p>
    <w:p w:rsidR="00000000" w:rsidDel="00000000" w:rsidP="00000000" w:rsidRDefault="00000000" w:rsidRPr="00000000" w14:paraId="00000005">
      <w:pPr>
        <w:rPr/>
      </w:pPr>
      <w:r w:rsidDel="00000000" w:rsidR="00000000" w:rsidRPr="00000000">
        <w:rPr>
          <w:rtl w:val="0"/>
        </w:rPr>
        <w:t xml:space="preserve">Not all leads are created equal. In the Texas market, "inventory" is categorized by exclusivity and the degree of pre-qualification performed by the vendor.</w:t>
      </w:r>
    </w:p>
    <w:p w:rsidR="00000000" w:rsidDel="00000000" w:rsidP="00000000" w:rsidRDefault="00000000" w:rsidRPr="00000000" w14:paraId="00000006">
      <w:pPr>
        <w:pStyle w:val="Heading5"/>
        <w:rPr/>
      </w:pPr>
      <w:bookmarkStart w:colFirst="0" w:colLast="0" w:name="_ov1dzxbwqua" w:id="3"/>
      <w:bookmarkEnd w:id="3"/>
      <w:r w:rsidDel="00000000" w:rsidR="00000000" w:rsidRPr="00000000">
        <w:rPr>
          <w:rtl w:val="0"/>
        </w:rPr>
        <w:t xml:space="preserve">Lead Type Comparison</w:t>
      </w:r>
    </w:p>
    <w:p w:rsidR="00000000" w:rsidDel="00000000" w:rsidP="00000000" w:rsidRDefault="00000000" w:rsidRPr="00000000" w14:paraId="00000007">
      <w:pPr>
        <w:rPr/>
      </w:pPr>
      <w:r w:rsidDel="00000000" w:rsidR="00000000" w:rsidRPr="00000000">
        <w:rPr>
          <w:rtl w:val="0"/>
        </w:rPr>
        <w:t xml:space="preserve">Lead Type,Description,Relative Cost,Primary Benefit</w:t>
      </w:r>
    </w:p>
    <w:p w:rsidR="00000000" w:rsidDel="00000000" w:rsidP="00000000" w:rsidRDefault="00000000" w:rsidRPr="00000000" w14:paraId="00000008">
      <w:pPr>
        <w:rPr/>
      </w:pPr>
      <w:r w:rsidDel="00000000" w:rsidR="00000000" w:rsidRPr="00000000">
        <w:rPr>
          <w:rtl w:val="0"/>
        </w:rPr>
        <w:t xml:space="preserve">Shared Leads,Sold to 2–5 firms simultaneously.,Low ( $50–$ 150),High volume for low upfront cost.</w:t>
      </w:r>
    </w:p>
    <w:p w:rsidR="00000000" w:rsidDel="00000000" w:rsidP="00000000" w:rsidRDefault="00000000" w:rsidRPr="00000000" w14:paraId="00000009">
      <w:pPr>
        <w:rPr/>
      </w:pPr>
      <w:r w:rsidDel="00000000" w:rsidR="00000000" w:rsidRPr="00000000">
        <w:rPr>
          <w:rtl w:val="0"/>
        </w:rPr>
        <w:t xml:space="preserve">Exclusive Leads,Sold to only one firm.,Medium ( $200–$ 400),No immediate competition for the caller.</w:t>
      </w:r>
    </w:p>
    <w:p w:rsidR="00000000" w:rsidDel="00000000" w:rsidP="00000000" w:rsidRDefault="00000000" w:rsidRPr="00000000" w14:paraId="0000000A">
      <w:pPr>
        <w:rPr/>
      </w:pPr>
      <w:r w:rsidDel="00000000" w:rsidR="00000000" w:rsidRPr="00000000">
        <w:rPr>
          <w:rtl w:val="0"/>
        </w:rPr>
        <w:t xml:space="preserve">Live Transfers,Calls routed in real-time to your intake team.,High ( $250–$ 600+),Immediate contact and high intent.</w:t>
      </w:r>
    </w:p>
    <w:p w:rsidR="00000000" w:rsidDel="00000000" w:rsidP="00000000" w:rsidRDefault="00000000" w:rsidRPr="00000000" w14:paraId="0000000B">
      <w:pPr>
        <w:rPr/>
      </w:pPr>
      <w:r w:rsidDel="00000000" w:rsidR="00000000" w:rsidRPr="00000000">
        <w:rPr>
          <w:rtl w:val="0"/>
        </w:rPr>
        <w:t xml:space="preserve">Signed Retainers,Vendor handles screening and signs the contract.,Premium,"Highest convenience; pays for ""done-for-you"" conversion."</w:t>
      </w:r>
    </w:p>
    <w:p w:rsidR="00000000" w:rsidDel="00000000" w:rsidP="00000000" w:rsidRDefault="00000000" w:rsidRPr="00000000" w14:paraId="0000000C">
      <w:pPr>
        <w:pStyle w:val="Heading5"/>
        <w:rPr/>
      </w:pPr>
      <w:bookmarkStart w:colFirst="0" w:colLast="0" w:name="_94xi0xgvrtfi" w:id="4"/>
      <w:bookmarkEnd w:id="4"/>
      <w:r w:rsidDel="00000000" w:rsidR="00000000" w:rsidRPr="00000000">
        <w:rPr>
          <w:rtl w:val="0"/>
        </w:rPr>
        <w:t xml:space="preserve">The "90-Second Death Zone"</w:t>
      </w:r>
    </w:p>
    <w:p w:rsidR="00000000" w:rsidDel="00000000" w:rsidP="00000000" w:rsidRDefault="00000000" w:rsidRPr="00000000" w14:paraId="0000000D">
      <w:pPr>
        <w:rPr/>
      </w:pPr>
      <w:r w:rsidDel="00000000" w:rsidR="00000000" w:rsidRPr="00000000">
        <w:rPr>
          <w:rtl w:val="0"/>
        </w:rPr>
        <w:t xml:space="preserve">While shared leads offer the lowest entry price, they carry a lethal response penalty. Market data confirms that a delay of just  </w:t>
      </w:r>
      <w:r w:rsidDel="00000000" w:rsidR="00000000" w:rsidRPr="00000000">
        <w:rPr>
          <w:b w:val="1"/>
          <w:bCs w:val="1"/>
          <w:rtl w:val="0"/>
        </w:rPr>
        <w:t xml:space="preserve">90 seconds</w:t>
      </w:r>
      <w:r w:rsidDel="00000000" w:rsidR="00000000" w:rsidRPr="00000000">
        <w:rPr>
          <w:rtl w:val="0"/>
        </w:rPr>
        <w:t xml:space="preserve">  (moving from a 30-second response to a 2-minute response) can slash conversion rates from  </w:t>
      </w:r>
      <w:r w:rsidDel="00000000" w:rsidR="00000000" w:rsidRPr="00000000">
        <w:rPr>
          <w:b w:val="1"/>
          <w:bCs w:val="1"/>
          <w:rtl w:val="0"/>
        </w:rPr>
        <w:t xml:space="preserve">9.2% to a dismal 4.1%</w:t>
      </w:r>
      <w:r w:rsidDel="00000000" w:rsidR="00000000" w:rsidRPr="00000000">
        <w:rPr>
          <w:rtl w:val="0"/>
        </w:rPr>
        <w:t xml:space="preserve"> . If your intake team is not built for a sub-60-second reaction, shared leads represent a total loss of ROI.Understanding the "what" of your purchase is only half the battle; the true mastery lies in measuring the financial effectiveness of that inventory.</w:t>
      </w:r>
    </w:p>
    <w:p w:rsidR="00000000" w:rsidDel="00000000" w:rsidP="00000000" w:rsidRDefault="00000000" w:rsidRPr="00000000" w14:paraId="0000000E">
      <w:pPr>
        <w:pStyle w:val="Heading4"/>
        <w:rPr/>
      </w:pPr>
      <w:bookmarkStart w:colFirst="0" w:colLast="0" w:name="_f8opuqv7ys82" w:id="5"/>
      <w:bookmarkEnd w:id="5"/>
      <w:r w:rsidDel="00000000" w:rsidR="00000000" w:rsidRPr="00000000">
        <w:rPr>
          <w:rtl w:val="0"/>
        </w:rPr>
        <w:t xml:space="preserve">3. Moving Beyond Vanity Metrics: Why CPSC Defeats CPL</w:t>
      </w:r>
    </w:p>
    <w:p w:rsidR="00000000" w:rsidDel="00000000" w:rsidP="00000000" w:rsidRDefault="00000000" w:rsidRPr="00000000" w14:paraId="0000000F">
      <w:pPr>
        <w:rPr/>
      </w:pPr>
      <w:r w:rsidDel="00000000" w:rsidR="00000000" w:rsidRPr="00000000">
        <w:rPr>
          <w:rtl w:val="0"/>
        </w:rPr>
        <w:t xml:space="preserve">Market entrants often obsess over  </w:t>
      </w:r>
      <w:r w:rsidDel="00000000" w:rsidR="00000000" w:rsidRPr="00000000">
        <w:rPr>
          <w:b w:val="1"/>
          <w:bCs w:val="1"/>
          <w:rtl w:val="0"/>
        </w:rPr>
        <w:t xml:space="preserve">Cost Per Lead (CPL)</w:t>
      </w:r>
      <w:r w:rsidDel="00000000" w:rsidR="00000000" w:rsidRPr="00000000">
        <w:rPr>
          <w:rtl w:val="0"/>
        </w:rPr>
        <w:t xml:space="preserve"> . However, veteran Texas consultants focus exclusively on  </w:t>
      </w:r>
      <w:r w:rsidDel="00000000" w:rsidR="00000000" w:rsidRPr="00000000">
        <w:rPr>
          <w:b w:val="1"/>
          <w:bCs w:val="1"/>
          <w:rtl w:val="0"/>
        </w:rPr>
        <w:t xml:space="preserve">Cost Per Signed Case (CPSC)</w:t>
      </w:r>
      <w:r w:rsidDel="00000000" w:rsidR="00000000" w:rsidRPr="00000000">
        <w:rPr>
          <w:rtl w:val="0"/>
        </w:rPr>
        <w:t xml:space="preserve"> .A "cheap"  </w:t>
      </w:r>
      <w:r w:rsidDel="00000000" w:rsidR="00000000" w:rsidRPr="00000000">
        <w:rPr>
          <w:b w:val="1"/>
          <w:bCs w:val="1"/>
          <w:rtl w:val="0"/>
        </w:rPr>
        <w:t xml:space="preserve">$75 shared lead</w:t>
      </w:r>
      <w:r w:rsidDel="00000000" w:rsidR="00000000" w:rsidRPr="00000000">
        <w:rPr>
          <w:rtl w:val="0"/>
        </w:rPr>
        <w:t xml:space="preserve"> that converts at 2% results in a ****$  </w:t>
      </w:r>
      <w:r w:rsidDel="00000000" w:rsidR="00000000" w:rsidRPr="00000000">
        <w:rPr>
          <w:b w:val="1"/>
          <w:bCs w:val="1"/>
          <w:rtl w:val="0"/>
        </w:rPr>
        <w:t xml:space="preserve">3,750 CPSC</w:t>
      </w:r>
      <w:r w:rsidDel="00000000" w:rsidR="00000000" w:rsidRPr="00000000">
        <w:rPr>
          <w:rtl w:val="0"/>
        </w:rPr>
        <w:t xml:space="preserve"> . A "premium"  </w:t>
      </w:r>
      <w:r w:rsidDel="00000000" w:rsidR="00000000" w:rsidRPr="00000000">
        <w:rPr>
          <w:b w:val="1"/>
          <w:bCs w:val="1"/>
          <w:rtl w:val="0"/>
        </w:rPr>
        <w:t xml:space="preserve">$300 high-intent lead</w:t>
      </w:r>
      <w:r w:rsidDel="00000000" w:rsidR="00000000" w:rsidRPr="00000000">
        <w:rPr>
          <w:rtl w:val="0"/>
        </w:rPr>
        <w:t xml:space="preserve"> that converts at 15% results in a ****$  </w:t>
      </w:r>
      <w:r w:rsidDel="00000000" w:rsidR="00000000" w:rsidRPr="00000000">
        <w:rPr>
          <w:b w:val="1"/>
          <w:bCs w:val="1"/>
          <w:rtl w:val="0"/>
        </w:rPr>
        <w:t xml:space="preserve">2,000 CPSC</w:t>
      </w:r>
      <w:r w:rsidDel="00000000" w:rsidR="00000000" w:rsidRPr="00000000">
        <w:rPr>
          <w:rtl w:val="0"/>
        </w:rPr>
        <w:t xml:space="preserve"> . The expensive lead is the superior business investment every time.</w:t>
      </w:r>
    </w:p>
    <w:p w:rsidR="00000000" w:rsidDel="00000000" w:rsidP="00000000" w:rsidRDefault="00000000" w:rsidRPr="00000000" w14:paraId="00000010">
      <w:pPr>
        <w:pStyle w:val="Heading5"/>
        <w:rPr/>
      </w:pPr>
      <w:bookmarkStart w:colFirst="0" w:colLast="0" w:name="_3n297e8yefri" w:id="6"/>
      <w:bookmarkEnd w:id="6"/>
      <w:r w:rsidDel="00000000" w:rsidR="00000000" w:rsidRPr="00000000">
        <w:rPr>
          <w:rtl w:val="0"/>
        </w:rPr>
        <w:t xml:space="preserve">3 Reasons Why High-Intent Leads Beat High-Volume Leads:</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Elimination of Labor Drain:</w:t>
      </w:r>
      <w:r w:rsidDel="00000000" w:rsidR="00000000" w:rsidRPr="00000000">
        <w:rPr>
          <w:rtl w:val="0"/>
        </w:rPr>
        <w:t xml:space="preserve">  Your intake team stops chasing "ghosts" and focuses on viable plaintiffs.</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Purchased Conversion:</w:t>
      </w:r>
      <w:r w:rsidDel="00000000" w:rsidR="00000000" w:rsidRPr="00000000">
        <w:rPr>
          <w:rtl w:val="0"/>
        </w:rPr>
        <w:t xml:space="preserve">  With signed retainers, you are paying the vendor to handle the most difficult operational hurdle: the initial screening and the "sales" work required to secure a signature.</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Advanced Quality Control:</w:t>
      </w:r>
      <w:r w:rsidDel="00000000" w:rsidR="00000000" w:rsidRPr="00000000">
        <w:rPr>
          <w:rtl w:val="0"/>
        </w:rPr>
        <w:t xml:space="preserve">  Premium vendors (like On Point Legal Leads) screen for insurance coverage, fault, and injury severity before the lead ever hits your CRM, effectively outsourcing your initial triage.While these metrics provide the financial "how," you must also recognize the "who" currently holding the market.</w:t>
      </w:r>
    </w:p>
    <w:p w:rsidR="00000000" w:rsidDel="00000000" w:rsidP="00000000" w:rsidRDefault="00000000" w:rsidRPr="00000000" w14:paraId="00000014">
      <w:pPr>
        <w:pStyle w:val="Heading4"/>
        <w:rPr/>
      </w:pPr>
      <w:bookmarkStart w:colFirst="0" w:colLast="0" w:name="_sauvzkd6nhq9" w:id="7"/>
      <w:bookmarkEnd w:id="7"/>
      <w:r w:rsidDel="00000000" w:rsidR="00000000" w:rsidRPr="00000000">
        <w:rPr>
          <w:rtl w:val="0"/>
        </w:rPr>
        <w:t xml:space="preserve">4. Mapping the Field: The Titans of Texas PI</w:t>
      </w:r>
    </w:p>
    <w:p w:rsidR="00000000" w:rsidDel="00000000" w:rsidP="00000000" w:rsidRDefault="00000000" w:rsidRPr="00000000" w14:paraId="00000015">
      <w:pPr>
        <w:rPr/>
      </w:pPr>
      <w:r w:rsidDel="00000000" w:rsidR="00000000" w:rsidRPr="00000000">
        <w:rPr>
          <w:rtl w:val="0"/>
        </w:rPr>
        <w:t xml:space="preserve">The Texas landscape is dominated by heavyweights with eight-figure advertising budgets. To compete, you must understand their strategic advantages.</w:t>
      </w:r>
    </w:p>
    <w:p w:rsidR="00000000" w:rsidDel="00000000" w:rsidP="00000000" w:rsidRDefault="00000000" w:rsidRPr="00000000" w14:paraId="00000016">
      <w:pPr>
        <w:numPr>
          <w:ilvl w:val="0"/>
          <w:numId w:val="1"/>
        </w:numPr>
        <w:ind w:left="720" w:hanging="360"/>
        <w:rPr>
          <w:b w:val="1"/>
          <w:bCs w:val="1"/>
          <w:u w:val="none"/>
        </w:rPr>
      </w:pPr>
      <w:r w:rsidDel="00000000" w:rsidR="00000000" w:rsidRPr="00000000">
        <w:rPr>
          <w:b w:val="1"/>
          <w:bCs w:val="1"/>
          <w:rtl w:val="0"/>
        </w:rPr>
        <w:t xml:space="preserve">High-Volume Settlement Brands:</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Thompson Law (1-800-LION-LAW):</w:t>
      </w:r>
      <w:r w:rsidDel="00000000" w:rsidR="00000000" w:rsidRPr="00000000">
        <w:rPr>
          <w:rtl w:val="0"/>
        </w:rPr>
        <w:t xml:space="preserve">  Leverages aggressive "Lion Law" branding and a reputation for high-speed settlements.</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Angel Reyes &amp; Associates:</w:t>
      </w:r>
      <w:r w:rsidDel="00000000" w:rsidR="00000000" w:rsidRPr="00000000">
        <w:rPr>
          <w:rtl w:val="0"/>
        </w:rPr>
        <w:t xml:space="preserve">  Dominates the Spanish-language market with specialized bilingual intake and multi-metro saturation.</w:t>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Elite Trial Boutiques:</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Arnold &amp; Itkin:</w:t>
      </w:r>
      <w:r w:rsidDel="00000000" w:rsidR="00000000" w:rsidRPr="00000000">
        <w:rPr>
          <w:rtl w:val="0"/>
        </w:rPr>
        <w:t xml:space="preserve">  Relies on a "record verdict narrative" and an elite trial reputation to attract catastrophic injury cases.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The Buzbee Law Firm:</w:t>
      </w:r>
      <w:r w:rsidDel="00000000" w:rsidR="00000000" w:rsidRPr="00000000">
        <w:rPr>
          <w:rtl w:val="0"/>
        </w:rPr>
        <w:t xml:space="preserve">  Utilizes high-visibility media pull and a reputation for high-profile disputes.</w:t>
      </w:r>
    </w:p>
    <w:p w:rsidR="00000000" w:rsidDel="00000000" w:rsidP="00000000" w:rsidRDefault="00000000" w:rsidRPr="00000000" w14:paraId="0000001C">
      <w:pPr>
        <w:pStyle w:val="Heading5"/>
        <w:rPr/>
      </w:pPr>
      <w:bookmarkStart w:colFirst="0" w:colLast="0" w:name="_ys7p0lta7cb9" w:id="8"/>
      <w:bookmarkEnd w:id="8"/>
      <w:r w:rsidDel="00000000" w:rsidR="00000000" w:rsidRPr="00000000">
        <w:rPr>
          <w:rtl w:val="0"/>
        </w:rPr>
        <w:t xml:space="preserve">The "Break-In" Strategy for New Entrants</w:t>
      </w:r>
    </w:p>
    <w:p w:rsidR="00000000" w:rsidDel="00000000" w:rsidP="00000000" w:rsidRDefault="00000000" w:rsidRPr="00000000" w14:paraId="0000001D">
      <w:pPr>
        <w:rPr/>
      </w:pPr>
      <w:r w:rsidDel="00000000" w:rsidR="00000000" w:rsidRPr="00000000">
        <w:rPr>
          <w:rtl w:val="0"/>
        </w:rPr>
        <w:t xml:space="preserve">Outspending Thompson Law on broad "Dallas car wreck" keywords is financial suicide. Successful entrants  </w:t>
      </w:r>
      <w:r w:rsidDel="00000000" w:rsidR="00000000" w:rsidRPr="00000000">
        <w:rPr>
          <w:b w:val="1"/>
          <w:bCs w:val="1"/>
          <w:rtl w:val="0"/>
        </w:rPr>
        <w:t xml:space="preserve">pick a narrow lane</w:t>
      </w:r>
      <w:r w:rsidDel="00000000" w:rsidR="00000000" w:rsidRPr="00000000">
        <w:rPr>
          <w:rtl w:val="0"/>
        </w:rPr>
        <w:t xml:space="preserve"> . Focus on high-intent niches such as  </w:t>
      </w:r>
      <w:r w:rsidDel="00000000" w:rsidR="00000000" w:rsidRPr="00000000">
        <w:rPr>
          <w:b w:val="1"/>
          <w:bCs w:val="1"/>
          <w:rtl w:val="0"/>
        </w:rPr>
        <w:t xml:space="preserve">Rideshare (Uber/Lyft) accidents</w:t>
      </w:r>
      <w:r w:rsidDel="00000000" w:rsidR="00000000" w:rsidRPr="00000000">
        <w:rPr>
          <w:rtl w:val="0"/>
        </w:rPr>
        <w:t xml:space="preserve">  or  </w:t>
      </w:r>
      <w:r w:rsidDel="00000000" w:rsidR="00000000" w:rsidRPr="00000000">
        <w:rPr>
          <w:b w:val="1"/>
          <w:bCs w:val="1"/>
          <w:rtl w:val="0"/>
        </w:rPr>
        <w:t xml:space="preserve">Trucking litigation</w:t>
      </w:r>
      <w:r w:rsidDel="00000000" w:rsidR="00000000" w:rsidRPr="00000000">
        <w:rPr>
          <w:rtl w:val="0"/>
        </w:rPr>
        <w:t xml:space="preserve">  in specific metros like Houston. By dominating a specific language (Spanish-first intake) or a narrow geography, you can build the capital necessary to expand.The engine that makes this niche strategy possible is your technology stack.</w:t>
      </w:r>
    </w:p>
    <w:p w:rsidR="00000000" w:rsidDel="00000000" w:rsidP="00000000" w:rsidRDefault="00000000" w:rsidRPr="00000000" w14:paraId="0000001E">
      <w:pPr>
        <w:pStyle w:val="Heading4"/>
        <w:rPr/>
      </w:pPr>
      <w:bookmarkStart w:colFirst="0" w:colLast="0" w:name="_3jvq5bhvxcye" w:id="9"/>
      <w:bookmarkEnd w:id="9"/>
      <w:r w:rsidDel="00000000" w:rsidR="00000000" w:rsidRPr="00000000">
        <w:rPr>
          <w:rtl w:val="0"/>
        </w:rPr>
        <w:t xml:space="preserve">5. The Intake Operating System: The Engine of Conversion</w:t>
      </w:r>
    </w:p>
    <w:p w:rsidR="00000000" w:rsidDel="00000000" w:rsidP="00000000" w:rsidRDefault="00000000" w:rsidRPr="00000000" w14:paraId="0000001F">
      <w:pPr>
        <w:rPr/>
      </w:pPr>
      <w:r w:rsidDel="00000000" w:rsidR="00000000" w:rsidRPr="00000000">
        <w:rPr>
          <w:rtl w:val="0"/>
        </w:rPr>
        <w:t xml:space="preserve">Top-performing firms have replaced "callbacks" with a structured  </w:t>
      </w:r>
      <w:r w:rsidDel="00000000" w:rsidR="00000000" w:rsidRPr="00000000">
        <w:rPr>
          <w:b w:val="1"/>
          <w:bCs w:val="1"/>
          <w:rtl w:val="0"/>
        </w:rPr>
        <w:t xml:space="preserve">Intake Operating System</w:t>
      </w:r>
      <w:r w:rsidDel="00000000" w:rsidR="00000000" w:rsidRPr="00000000">
        <w:rPr>
          <w:rtl w:val="0"/>
        </w:rPr>
        <w:t xml:space="preserve"> .</w:t>
      </w:r>
    </w:p>
    <w:p w:rsidR="00000000" w:rsidDel="00000000" w:rsidP="00000000" w:rsidRDefault="00000000" w:rsidRPr="00000000" w14:paraId="00000020">
      <w:pPr>
        <w:pStyle w:val="Heading5"/>
        <w:rPr/>
      </w:pPr>
      <w:bookmarkStart w:colFirst="0" w:colLast="0" w:name="_m1gzle8jf3e9" w:id="10"/>
      <w:bookmarkEnd w:id="10"/>
      <w:r w:rsidDel="00000000" w:rsidR="00000000" w:rsidRPr="00000000">
        <w:rPr>
          <w:rtl w:val="0"/>
        </w:rPr>
        <w:t xml:space="preserve">The Best-Practice Intake Flow:</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Immediate Response:</w:t>
      </w:r>
      <w:r w:rsidDel="00000000" w:rsidR="00000000" w:rsidRPr="00000000">
        <w:rPr>
          <w:rtl w:val="0"/>
        </w:rPr>
        <w:t xml:space="preserve">  Live answer or automated callback within seconds.</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Automated SMS:</w:t>
      </w:r>
      <w:r w:rsidDel="00000000" w:rsidR="00000000" w:rsidRPr="00000000">
        <w:rPr>
          <w:rtl w:val="0"/>
        </w:rPr>
        <w:t xml:space="preserve">  Instant text "lock-in" to prevent the lead from calling a competitor.</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Structured Data Capture:</w:t>
      </w:r>
      <w:r w:rsidDel="00000000" w:rsidR="00000000" w:rsidRPr="00000000">
        <w:rPr>
          <w:rtl w:val="0"/>
        </w:rPr>
        <w:t xml:space="preserve">  Using AI or scripts to gather accident facts and insurance details.</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CRM Auto-Logging:</w:t>
      </w:r>
      <w:r w:rsidDel="00000000" w:rsidR="00000000" w:rsidRPr="00000000">
        <w:rPr>
          <w:rtl w:val="0"/>
        </w:rPr>
        <w:t xml:space="preserve">  Pushing data directly to your system to eliminate manual re-entry.</w:t>
      </w:r>
    </w:p>
    <w:p w:rsidR="00000000" w:rsidDel="00000000" w:rsidP="00000000" w:rsidRDefault="00000000" w:rsidRPr="00000000" w14:paraId="00000025">
      <w:pPr>
        <w:pStyle w:val="Heading5"/>
        <w:rPr/>
      </w:pPr>
      <w:bookmarkStart w:colFirst="0" w:colLast="0" w:name="_51x7ycoo5cvo" w:id="11"/>
      <w:bookmarkEnd w:id="11"/>
      <w:r w:rsidDel="00000000" w:rsidR="00000000" w:rsidRPr="00000000">
        <w:rPr>
          <w:rtl w:val="0"/>
        </w:rPr>
        <w:t xml:space="preserve">Software Comparison for Texas PI Firms</w:t>
      </w:r>
    </w:p>
    <w:p w:rsidR="00000000" w:rsidDel="00000000" w:rsidP="00000000" w:rsidRDefault="00000000" w:rsidRPr="00000000" w14:paraId="00000026">
      <w:pPr>
        <w:rPr/>
      </w:pPr>
      <w:r w:rsidDel="00000000" w:rsidR="00000000" w:rsidRPr="00000000">
        <w:rPr>
          <w:rtl w:val="0"/>
        </w:rPr>
        <w:t xml:space="preserve">Platform,Target Size,Cost (Approx.),Strategic Advantage</w:t>
      </w:r>
    </w:p>
    <w:p w:rsidR="00000000" w:rsidDel="00000000" w:rsidP="00000000" w:rsidRDefault="00000000" w:rsidRPr="00000000" w14:paraId="00000027">
      <w:pPr>
        <w:rPr/>
      </w:pPr>
      <w:r w:rsidDel="00000000" w:rsidR="00000000" w:rsidRPr="00000000">
        <w:rPr>
          <w:rtl w:val="0"/>
        </w:rPr>
        <w:t xml:space="preserve">MyCase / Clio,Solo to Small,$39–$  49/mo,Lowest-friction value; excellent for basic billing.</w:t>
      </w:r>
    </w:p>
    <w:p w:rsidR="00000000" w:rsidDel="00000000" w:rsidP="00000000" w:rsidRDefault="00000000" w:rsidRPr="00000000" w14:paraId="00000028">
      <w:pPr>
        <w:rPr/>
      </w:pPr>
      <w:r w:rsidDel="00000000" w:rsidR="00000000" w:rsidRPr="00000000">
        <w:rPr>
          <w:rtl w:val="0"/>
        </w:rPr>
        <w:t xml:space="preserve">Filevine,Growth/Mid-Market,$109/mo,Highly customizable; strong for document-heavy cases.</w:t>
      </w:r>
    </w:p>
    <w:p w:rsidR="00000000" w:rsidDel="00000000" w:rsidP="00000000" w:rsidRDefault="00000000" w:rsidRPr="00000000" w14:paraId="00000029">
      <w:pPr>
        <w:rPr/>
      </w:pPr>
      <w:r w:rsidDel="00000000" w:rsidR="00000000" w:rsidRPr="00000000">
        <w:rPr>
          <w:rtl w:val="0"/>
        </w:rPr>
        <w:t xml:space="preserve">Litify,Enterprise,$150/mo,Salesforce-based; elite reporting and referral management.</w:t>
      </w:r>
    </w:p>
    <w:p w:rsidR="00000000" w:rsidDel="00000000" w:rsidP="00000000" w:rsidRDefault="00000000" w:rsidRPr="00000000" w14:paraId="0000002A">
      <w:pPr>
        <w:rPr/>
      </w:pPr>
      <w:r w:rsidDel="00000000" w:rsidR="00000000" w:rsidRPr="00000000">
        <w:rPr>
          <w:b w:val="1"/>
          <w:bCs w:val="1"/>
          <w:rtl w:val="0"/>
        </w:rPr>
        <w:t xml:space="preserve">Texas Bar Member Win:</w:t>
      </w:r>
      <w:r w:rsidDel="00000000" w:rsidR="00000000" w:rsidRPr="00000000">
        <w:rPr>
          <w:rtl w:val="0"/>
        </w:rPr>
        <w:t xml:space="preserve">  Texas lawyers receive  </w:t>
      </w:r>
      <w:r w:rsidDel="00000000" w:rsidR="00000000" w:rsidRPr="00000000">
        <w:rPr>
          <w:b w:val="1"/>
          <w:bCs w:val="1"/>
          <w:rtl w:val="0"/>
        </w:rPr>
        <w:t xml:space="preserve">10% discounts</w:t>
      </w:r>
      <w:r w:rsidDel="00000000" w:rsidR="00000000" w:rsidRPr="00000000">
        <w:rPr>
          <w:rtl w:val="0"/>
        </w:rPr>
        <w:t xml:space="preserve">  on Smokeball, Lawmatics, CosmoLex, and Rocket Matter, plus free access to  </w:t>
      </w:r>
      <w:r w:rsidDel="00000000" w:rsidR="00000000" w:rsidRPr="00000000">
        <w:rPr>
          <w:b w:val="1"/>
          <w:bCs w:val="1"/>
          <w:rtl w:val="0"/>
        </w:rPr>
        <w:t xml:space="preserve">Smokeball Bill</w:t>
      </w:r>
      <w:r w:rsidDel="00000000" w:rsidR="00000000" w:rsidRPr="00000000">
        <w:rPr>
          <w:rtl w:val="0"/>
        </w:rPr>
        <w:t xml:space="preserve">  for trust accounting.</w:t>
      </w:r>
    </w:p>
    <w:p w:rsidR="00000000" w:rsidDel="00000000" w:rsidP="00000000" w:rsidRDefault="00000000" w:rsidRPr="00000000" w14:paraId="0000002B">
      <w:pPr>
        <w:pStyle w:val="Heading4"/>
        <w:rPr/>
      </w:pPr>
      <w:bookmarkStart w:colFirst="0" w:colLast="0" w:name="_lw622ixoxbl1" w:id="12"/>
      <w:bookmarkEnd w:id="12"/>
      <w:r w:rsidDel="00000000" w:rsidR="00000000" w:rsidRPr="00000000">
        <w:rPr>
          <w:rtl w:val="0"/>
        </w:rPr>
        <w:t xml:space="preserve">6. The 12-Month Wall: Common Pitfalls and Hidden Costs</w:t>
      </w:r>
    </w:p>
    <w:p w:rsidR="00000000" w:rsidDel="00000000" w:rsidP="00000000" w:rsidRDefault="00000000" w:rsidRPr="00000000" w14:paraId="0000002C">
      <w:pPr>
        <w:rPr/>
      </w:pPr>
      <w:r w:rsidDel="00000000" w:rsidR="00000000" w:rsidRPr="00000000">
        <w:rPr>
          <w:rtl w:val="0"/>
        </w:rPr>
        <w:t xml:space="preserve">Firms often hit an operational "wall" after 12 months of aggressive spending.</w:t>
      </w:r>
    </w:p>
    <w:p w:rsidR="00000000" w:rsidDel="00000000" w:rsidP="00000000" w:rsidRDefault="00000000" w:rsidRPr="00000000" w14:paraId="0000002D">
      <w:pPr>
        <w:pStyle w:val="Heading5"/>
        <w:rPr/>
      </w:pPr>
      <w:bookmarkStart w:colFirst="0" w:colLast="0" w:name="_uwm52p47prcd" w:id="13"/>
      <w:bookmarkEnd w:id="13"/>
      <w:r w:rsidDel="00000000" w:rsidR="00000000" w:rsidRPr="00000000">
        <w:rPr>
          <w:rtl w:val="0"/>
        </w:rPr>
        <w:t xml:space="preserve">Top 5 Pitfalls: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Intake Labor Drain:</w:t>
      </w:r>
      <w:r w:rsidDel="00000000" w:rsidR="00000000" w:rsidRPr="00000000">
        <w:rPr>
          <w:rtl w:val="0"/>
        </w:rPr>
        <w:t xml:space="preserve">  Staff spending 20+ minutes per contact on low-quality shared leads.</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TCPA Compliance Risk:</w:t>
      </w:r>
      <w:r w:rsidDel="00000000" w:rsidR="00000000" w:rsidRPr="00000000">
        <w:rPr>
          <w:rtl w:val="0"/>
        </w:rPr>
        <w:t xml:space="preserve">  The  </w:t>
      </w:r>
      <w:r w:rsidDel="00000000" w:rsidR="00000000" w:rsidRPr="00000000">
        <w:rPr>
          <w:b w:val="1"/>
          <w:bCs w:val="1"/>
          <w:rtl w:val="0"/>
        </w:rPr>
        <w:t xml:space="preserve">January 2025 TCPA rule updates</w:t>
      </w:r>
      <w:r w:rsidDel="00000000" w:rsidR="00000000" w:rsidRPr="00000000">
        <w:rPr>
          <w:rtl w:val="0"/>
        </w:rPr>
        <w:t xml:space="preserve">  create massive liability for firms using vendors who fail to document proper consent.</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Staff Burnout:</w:t>
      </w:r>
      <w:r w:rsidDel="00000000" w:rsidR="00000000" w:rsidRPr="00000000">
        <w:rPr>
          <w:rtl w:val="0"/>
        </w:rPr>
        <w:t xml:space="preserve">  High turnover in intake departments due to the "grind" of chasing unverified leads.</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Response Time Decay:</w:t>
      </w:r>
      <w:r w:rsidDel="00000000" w:rsidR="00000000" w:rsidRPr="00000000">
        <w:rPr>
          <w:rtl w:val="0"/>
        </w:rPr>
        <w:t xml:space="preserve">  As volume grows, firms often fail to maintain the "90-second" standard, leading to massive revenue leakage.</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Vendor Lock-in:</w:t>
      </w:r>
      <w:r w:rsidDel="00000000" w:rsidR="00000000" w:rsidRPr="00000000">
        <w:rPr>
          <w:rtl w:val="0"/>
        </w:rPr>
        <w:t xml:space="preserve">  Spending 12 months buying leads instead of building owned assets (SEO) leaves you with no equity in your pipeline.When you hit this wall, you will inevitably have "overflow" or cases that don't fit your niche. This necessitates a "Case Trading" strategy.</w:t>
      </w:r>
    </w:p>
    <w:p w:rsidR="00000000" w:rsidDel="00000000" w:rsidP="00000000" w:rsidRDefault="00000000" w:rsidRPr="00000000" w14:paraId="00000033">
      <w:pPr>
        <w:pStyle w:val="Heading4"/>
        <w:rPr/>
      </w:pPr>
      <w:bookmarkStart w:colFirst="0" w:colLast="0" w:name="_wgiwtomwdrxw" w:id="14"/>
      <w:bookmarkEnd w:id="14"/>
      <w:r w:rsidDel="00000000" w:rsidR="00000000" w:rsidRPr="00000000">
        <w:rPr>
          <w:rtl w:val="0"/>
        </w:rPr>
        <w:t xml:space="preserve">7. Emerging Frontiers: The Case Marketplace and Trading Taxonomy</w:t>
      </w:r>
    </w:p>
    <w:p w:rsidR="00000000" w:rsidDel="00000000" w:rsidP="00000000" w:rsidRDefault="00000000" w:rsidRPr="00000000" w14:paraId="00000034">
      <w:pPr>
        <w:rPr/>
      </w:pPr>
      <w:r w:rsidDel="00000000" w:rsidR="00000000" w:rsidRPr="00000000">
        <w:rPr>
          <w:rtl w:val="0"/>
        </w:rPr>
        <w:t xml:space="preserve">Modern firms use marketplaces like  </w:t>
      </w:r>
      <w:r w:rsidDel="00000000" w:rsidR="00000000" w:rsidRPr="00000000">
        <w:rPr>
          <w:b w:val="1"/>
          <w:bCs w:val="1"/>
          <w:rtl w:val="0"/>
        </w:rPr>
        <w:t xml:space="preserve">Attorney Share, Case Xchange, or Lexchange</w:t>
      </w:r>
      <w:r w:rsidDel="00000000" w:rsidR="00000000" w:rsidRPr="00000000">
        <w:rPr>
          <w:rtl w:val="0"/>
        </w:rPr>
        <w:t xml:space="preserve">  to trade cases they cannot or should not work.</w:t>
      </w:r>
    </w:p>
    <w:p w:rsidR="00000000" w:rsidDel="00000000" w:rsidP="00000000" w:rsidRDefault="00000000" w:rsidRPr="00000000" w14:paraId="00000035">
      <w:pPr>
        <w:pStyle w:val="Heading5"/>
        <w:rPr/>
      </w:pPr>
      <w:bookmarkStart w:colFirst="0" w:colLast="0" w:name="_wcbcr3hi473p" w:id="15"/>
      <w:bookmarkEnd w:id="15"/>
      <w:r w:rsidDel="00000000" w:rsidR="00000000" w:rsidRPr="00000000">
        <w:rPr>
          <w:rtl w:val="0"/>
        </w:rPr>
        <w:t xml:space="preserve">The Taxonomy of the "Drop"</w:t>
      </w:r>
    </w:p>
    <w:p w:rsidR="00000000" w:rsidDel="00000000" w:rsidP="00000000" w:rsidRDefault="00000000" w:rsidRPr="00000000" w14:paraId="00000036">
      <w:pPr>
        <w:rPr/>
      </w:pPr>
      <w:r w:rsidDel="00000000" w:rsidR="00000000" w:rsidRPr="00000000">
        <w:rPr>
          <w:rtl w:val="0"/>
        </w:rPr>
        <w:t xml:space="preserve">A case is typically moved through a marketplace for three reasons:</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Staffing Capacity:</w:t>
      </w:r>
      <w:r w:rsidDel="00000000" w:rsidR="00000000" w:rsidRPr="00000000">
        <w:rPr>
          <w:rtl w:val="0"/>
        </w:rPr>
        <w:t xml:space="preserve">  A high-value case that the firm lacks the attorney bandwidth to handle.</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No Treatment:</w:t>
      </w:r>
      <w:r w:rsidDel="00000000" w:rsidR="00000000" w:rsidRPr="00000000">
        <w:rPr>
          <w:rtl w:val="0"/>
        </w:rPr>
        <w:t xml:space="preserve">  The client has abandoned medical care, making it a "bad fit" for high-volume firms but viable for a smaller, hands-on boutique.</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Venue/Conflict:</w:t>
      </w:r>
      <w:r w:rsidDel="00000000" w:rsidR="00000000" w:rsidRPr="00000000">
        <w:rPr>
          <w:rtl w:val="0"/>
        </w:rPr>
        <w:t xml:space="preserve">  The accident occurred in a county where the firm does not practice.</w:t>
      </w:r>
    </w:p>
    <w:p w:rsidR="00000000" w:rsidDel="00000000" w:rsidP="00000000" w:rsidRDefault="00000000" w:rsidRPr="00000000" w14:paraId="0000003A">
      <w:pPr>
        <w:pStyle w:val="Heading5"/>
        <w:rPr/>
      </w:pPr>
      <w:bookmarkStart w:colFirst="0" w:colLast="0" w:name="_a02jdamb826o" w:id="16"/>
      <w:bookmarkEnd w:id="16"/>
      <w:r w:rsidDel="00000000" w:rsidR="00000000" w:rsidRPr="00000000">
        <w:rPr>
          <w:rtl w:val="0"/>
        </w:rPr>
        <w:t xml:space="preserve">The Standardized Case Card</w:t>
      </w:r>
    </w:p>
    <w:p w:rsidR="00000000" w:rsidDel="00000000" w:rsidP="00000000" w:rsidRDefault="00000000" w:rsidRPr="00000000" w14:paraId="0000003B">
      <w:pPr>
        <w:rPr/>
      </w:pPr>
      <w:r w:rsidDel="00000000" w:rsidR="00000000" w:rsidRPr="00000000">
        <w:rPr>
          <w:rtl w:val="0"/>
        </w:rPr>
        <w:t xml:space="preserve">To trade a case effectively, use this standardized format to allow receiving firms to triage in 15 seconds: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Liability Status:</w:t>
      </w:r>
      <w:r w:rsidDel="00000000" w:rsidR="00000000" w:rsidRPr="00000000">
        <w:rPr>
          <w:rtl w:val="0"/>
        </w:rPr>
        <w:t xml:space="preserve">  Clear, disputed, or comparative fault.</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Treatment Count:</w:t>
      </w:r>
      <w:r w:rsidDel="00000000" w:rsidR="00000000" w:rsidRPr="00000000">
        <w:rPr>
          <w:rtl w:val="0"/>
        </w:rPr>
        <w:t xml:space="preserve">  Exact number of medical visits completed.</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MRI Availability:</w:t>
      </w:r>
      <w:r w:rsidDel="00000000" w:rsidR="00000000" w:rsidRPr="00000000">
        <w:rPr>
          <w:rtl w:val="0"/>
        </w:rPr>
        <w:t xml:space="preserve">  Status of diagnostic imaging.</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Policy Limits:</w:t>
      </w:r>
      <w:r w:rsidDel="00000000" w:rsidR="00000000" w:rsidRPr="00000000">
        <w:rPr>
          <w:rtl w:val="0"/>
        </w:rPr>
        <w:t xml:space="preserve">  Known coverage vs. unknown.</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Statute of Limitations (SOL) Date:</w:t>
      </w:r>
      <w:r w:rsidDel="00000000" w:rsidR="00000000" w:rsidRPr="00000000">
        <w:rPr>
          <w:rtl w:val="0"/>
        </w:rPr>
        <w:t xml:space="preserve">  Critical deadline.</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Lien Status:</w:t>
      </w:r>
      <w:r w:rsidDel="00000000" w:rsidR="00000000" w:rsidRPr="00000000">
        <w:rPr>
          <w:rtl w:val="0"/>
        </w:rPr>
        <w:t xml:space="preserve">  Medicare, Medicaid, or health insurance liens.</w:t>
      </w:r>
    </w:p>
    <w:p w:rsidR="00000000" w:rsidDel="00000000" w:rsidP="00000000" w:rsidRDefault="00000000" w:rsidRPr="00000000" w14:paraId="00000042">
      <w:pPr>
        <w:pStyle w:val="Heading4"/>
        <w:rPr/>
      </w:pPr>
      <w:bookmarkStart w:colFirst="0" w:colLast="0" w:name="_egwdffjsmxpn" w:id="17"/>
      <w:bookmarkEnd w:id="17"/>
      <w:r w:rsidDel="00000000" w:rsidR="00000000" w:rsidRPr="00000000">
        <w:rPr>
          <w:rtl w:val="0"/>
        </w:rPr>
        <w:t xml:space="preserve">8. Conclusion: The Market Entrant’s Checklist</w:t>
      </w:r>
    </w:p>
    <w:p w:rsidR="00000000" w:rsidDel="00000000" w:rsidP="00000000" w:rsidRDefault="00000000" w:rsidRPr="00000000" w14:paraId="00000043">
      <w:pPr>
        <w:rPr/>
      </w:pPr>
      <w:r w:rsidDel="00000000" w:rsidR="00000000" w:rsidRPr="00000000">
        <w:rPr>
          <w:rtl w:val="0"/>
        </w:rPr>
        <w:t xml:space="preserve">To survive the Texas PI market, transition from a "lawyer who markets" to a "data-driven legal business."</w:t>
      </w:r>
    </w:p>
    <w:p w:rsidR="00000000" w:rsidDel="00000000" w:rsidP="00000000" w:rsidRDefault="00000000" w:rsidRPr="00000000" w14:paraId="00000044">
      <w:pPr>
        <w:pStyle w:val="Heading5"/>
        <w:rPr/>
      </w:pPr>
      <w:bookmarkStart w:colFirst="0" w:colLast="0" w:name="_8k37z3thsb5t" w:id="18"/>
      <w:bookmarkEnd w:id="18"/>
      <w:r w:rsidDel="00000000" w:rsidR="00000000" w:rsidRPr="00000000">
        <w:rPr>
          <w:rtl w:val="0"/>
        </w:rPr>
        <w:t xml:space="preserve">The 5 Golden Rules:</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Speed is Safety:</w:t>
      </w:r>
      <w:r w:rsidDel="00000000" w:rsidR="00000000" w:rsidRPr="00000000">
        <w:rPr>
          <w:rtl w:val="0"/>
        </w:rPr>
        <w:t xml:space="preserve">  If you can't respond in under 60 seconds, you are burning money on shared leads.</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CPSC is the Only Metric:</w:t>
      </w:r>
      <w:r w:rsidDel="00000000" w:rsidR="00000000" w:rsidRPr="00000000">
        <w:rPr>
          <w:rtl w:val="0"/>
        </w:rPr>
        <w:t xml:space="preserve">  Ignore CPL; focus on the cost of the signature.</w:t>
      </w:r>
    </w:p>
    <w:p w:rsidR="00000000" w:rsidDel="00000000" w:rsidP="00000000" w:rsidRDefault="00000000" w:rsidRPr="00000000" w14:paraId="00000047">
      <w:pPr>
        <w:numPr>
          <w:ilvl w:val="0"/>
          <w:numId w:val="5"/>
        </w:numPr>
        <w:ind w:left="720" w:hanging="360"/>
        <w:rPr>
          <w:u w:val="none"/>
        </w:rPr>
      </w:pPr>
      <w:r w:rsidDel="00000000" w:rsidR="00000000" w:rsidRPr="00000000">
        <w:rPr>
          <w:b w:val="1"/>
          <w:bCs w:val="1"/>
          <w:rtl w:val="0"/>
        </w:rPr>
        <w:t xml:space="preserve">Niche Over Noise:</w:t>
      </w:r>
      <w:r w:rsidDel="00000000" w:rsidR="00000000" w:rsidRPr="00000000">
        <w:rPr>
          <w:rtl w:val="0"/>
        </w:rPr>
        <w:t xml:space="preserve">  Dominate rideshare, trucking, or Spanish-language leads before competing on general MVAs.</w:t>
      </w:r>
    </w:p>
    <w:p w:rsidR="00000000" w:rsidDel="00000000" w:rsidP="00000000" w:rsidRDefault="00000000" w:rsidRPr="00000000" w14:paraId="00000048">
      <w:pPr>
        <w:numPr>
          <w:ilvl w:val="0"/>
          <w:numId w:val="5"/>
        </w:numPr>
        <w:ind w:left="720" w:hanging="360"/>
        <w:rPr>
          <w:u w:val="none"/>
        </w:rPr>
      </w:pPr>
      <w:r w:rsidDel="00000000" w:rsidR="00000000" w:rsidRPr="00000000">
        <w:rPr>
          <w:b w:val="1"/>
          <w:bCs w:val="1"/>
          <w:rtl w:val="0"/>
        </w:rPr>
        <w:t xml:space="preserve">Automate the Mundane:</w:t>
      </w:r>
      <w:r w:rsidDel="00000000" w:rsidR="00000000" w:rsidRPr="00000000">
        <w:rPr>
          <w:rtl w:val="0"/>
        </w:rPr>
        <w:t xml:space="preserve">  Use your CRM to handle logging so your humans can focus on empathy and conversion.</w:t>
      </w:r>
    </w:p>
    <w:p w:rsidR="00000000" w:rsidDel="00000000" w:rsidP="00000000" w:rsidRDefault="00000000" w:rsidRPr="00000000" w14:paraId="00000049">
      <w:pPr>
        <w:numPr>
          <w:ilvl w:val="0"/>
          <w:numId w:val="5"/>
        </w:numPr>
        <w:ind w:left="720" w:hanging="360"/>
        <w:rPr>
          <w:u w:val="none"/>
        </w:rPr>
      </w:pPr>
      <w:r w:rsidDel="00000000" w:rsidR="00000000" w:rsidRPr="00000000">
        <w:rPr>
          <w:b w:val="1"/>
          <w:bCs w:val="1"/>
          <w:rtl w:val="0"/>
        </w:rPr>
        <w:t xml:space="preserve">Build Owned Assets:</w:t>
      </w:r>
      <w:r w:rsidDel="00000000" w:rsidR="00000000" w:rsidRPr="00000000">
        <w:rPr>
          <w:rtl w:val="0"/>
        </w:rPr>
        <w:t xml:space="preserve">  Use paid leads to fuel immediate growth, but reinvest in SEO to own your future.</w:t>
      </w:r>
    </w:p>
    <w:p w:rsidR="00000000" w:rsidDel="00000000" w:rsidP="00000000" w:rsidRDefault="00000000" w:rsidRPr="00000000" w14:paraId="0000004A">
      <w:pPr>
        <w:pStyle w:val="Heading5"/>
        <w:rPr/>
      </w:pPr>
      <w:bookmarkStart w:colFirst="0" w:colLast="0" w:name="_fi08358kpt8u" w:id="19"/>
      <w:bookmarkEnd w:id="19"/>
      <w:r w:rsidDel="00000000" w:rsidR="00000000" w:rsidRPr="00000000">
        <w:rPr>
          <w:rtl w:val="0"/>
        </w:rPr>
        <w:t xml:space="preserve">The "Lowest-Cost Setup" for Beginners</w:t>
      </w:r>
    </w:p>
    <w:p w:rsidR="00000000" w:rsidDel="00000000" w:rsidP="00000000" w:rsidRDefault="00000000" w:rsidRPr="00000000" w14:paraId="0000004B">
      <w:pPr>
        <w:rPr/>
      </w:pPr>
      <w:r w:rsidDel="00000000" w:rsidR="00000000" w:rsidRPr="00000000">
        <w:rPr>
          <w:rtl w:val="0"/>
        </w:rPr>
        <w:t xml:space="preserve">You don't need a $150/month Litify seat to start. A lean, high-efficiency stack includes:</w:t>
      </w:r>
    </w:p>
    <w:p w:rsidR="00000000" w:rsidDel="00000000" w:rsidP="00000000" w:rsidRDefault="00000000" w:rsidRPr="00000000" w14:paraId="0000004C">
      <w:pPr>
        <w:numPr>
          <w:ilvl w:val="0"/>
          <w:numId w:val="8"/>
        </w:numPr>
        <w:ind w:left="720" w:hanging="360"/>
        <w:rPr>
          <w:u w:val="none"/>
        </w:rPr>
      </w:pPr>
      <w:r w:rsidDel="00000000" w:rsidR="00000000" w:rsidRPr="00000000">
        <w:rPr>
          <w:b w:val="1"/>
          <w:bCs w:val="1"/>
          <w:rtl w:val="0"/>
        </w:rPr>
        <w:t xml:space="preserve">Core:</w:t>
      </w:r>
      <w:r w:rsidDel="00000000" w:rsidR="00000000" w:rsidRPr="00000000">
        <w:rPr>
          <w:rtl w:val="0"/>
        </w:rPr>
        <w:t xml:space="preserve">  Google Workspace.</w:t>
      </w:r>
    </w:p>
    <w:p w:rsidR="00000000" w:rsidDel="00000000" w:rsidP="00000000" w:rsidRDefault="00000000" w:rsidRPr="00000000" w14:paraId="0000004D">
      <w:pPr>
        <w:numPr>
          <w:ilvl w:val="0"/>
          <w:numId w:val="8"/>
        </w:numPr>
        <w:ind w:left="720" w:hanging="360"/>
        <w:rPr>
          <w:u w:val="none"/>
        </w:rPr>
      </w:pPr>
      <w:r w:rsidDel="00000000" w:rsidR="00000000" w:rsidRPr="00000000">
        <w:rPr>
          <w:b w:val="1"/>
          <w:bCs w:val="1"/>
          <w:rtl w:val="0"/>
        </w:rPr>
        <w:t xml:space="preserve">Intake Forms:</w:t>
      </w:r>
      <w:r w:rsidDel="00000000" w:rsidR="00000000" w:rsidRPr="00000000">
        <w:rPr>
          <w:rtl w:val="0"/>
        </w:rPr>
        <w:t xml:space="preserve">   </w:t>
      </w:r>
      <w:r w:rsidDel="00000000" w:rsidR="00000000" w:rsidRPr="00000000">
        <w:rPr>
          <w:b w:val="1"/>
          <w:bCs w:val="1"/>
          <w:rtl w:val="0"/>
        </w:rPr>
        <w:t xml:space="preserve">Tally</w:t>
      </w:r>
      <w:r w:rsidDel="00000000" w:rsidR="00000000" w:rsidRPr="00000000">
        <w:rPr>
          <w:rtl w:val="0"/>
        </w:rPr>
        <w:t xml:space="preserve">  or  </w:t>
      </w:r>
      <w:r w:rsidDel="00000000" w:rsidR="00000000" w:rsidRPr="00000000">
        <w:rPr>
          <w:b w:val="1"/>
          <w:bCs w:val="1"/>
          <w:rtl w:val="0"/>
        </w:rPr>
        <w:t xml:space="preserve">Jotform</w:t>
      </w:r>
      <w:r w:rsidDel="00000000" w:rsidR="00000000" w:rsidRPr="00000000">
        <w:rPr>
          <w:rtl w:val="0"/>
        </w:rPr>
        <w:t xml:space="preserve">  (Free/Low cost).</w:t>
      </w:r>
    </w:p>
    <w:p w:rsidR="00000000" w:rsidDel="00000000" w:rsidP="00000000" w:rsidRDefault="00000000" w:rsidRPr="00000000" w14:paraId="0000004E">
      <w:pPr>
        <w:numPr>
          <w:ilvl w:val="0"/>
          <w:numId w:val="8"/>
        </w:numPr>
        <w:ind w:left="720" w:hanging="360"/>
        <w:rPr>
          <w:u w:val="none"/>
        </w:rPr>
      </w:pPr>
      <w:r w:rsidDel="00000000" w:rsidR="00000000" w:rsidRPr="00000000">
        <w:rPr>
          <w:b w:val="1"/>
          <w:bCs w:val="1"/>
          <w:rtl w:val="0"/>
        </w:rPr>
        <w:t xml:space="preserve">CRM/Intake:</w:t>
      </w:r>
      <w:r w:rsidDel="00000000" w:rsidR="00000000" w:rsidRPr="00000000">
        <w:rPr>
          <w:rtl w:val="0"/>
        </w:rPr>
        <w:t xml:space="preserve">   </w:t>
      </w:r>
      <w:r w:rsidDel="00000000" w:rsidR="00000000" w:rsidRPr="00000000">
        <w:rPr>
          <w:b w:val="1"/>
          <w:bCs w:val="1"/>
          <w:rtl w:val="0"/>
        </w:rPr>
        <w:t xml:space="preserve">Bitrix24</w:t>
      </w:r>
      <w:r w:rsidDel="00000000" w:rsidR="00000000" w:rsidRPr="00000000">
        <w:rPr>
          <w:rtl w:val="0"/>
        </w:rPr>
        <w:t xml:space="preserve">  or  </w:t>
      </w:r>
      <w:r w:rsidDel="00000000" w:rsidR="00000000" w:rsidRPr="00000000">
        <w:rPr>
          <w:b w:val="1"/>
          <w:bCs w:val="1"/>
          <w:rtl w:val="0"/>
        </w:rPr>
        <w:t xml:space="preserve">HubSpot Free</w:t>
      </w:r>
      <w:r w:rsidDel="00000000" w:rsidR="00000000" w:rsidRPr="00000000">
        <w:rPr>
          <w:rtl w:val="0"/>
        </w:rPr>
        <w:t xml:space="preserve">  (for lead routing and automated follow-up).</w:t>
      </w:r>
    </w:p>
    <w:p w:rsidR="00000000" w:rsidDel="00000000" w:rsidP="00000000" w:rsidRDefault="00000000" w:rsidRPr="00000000" w14:paraId="0000004F">
      <w:pPr>
        <w:numPr>
          <w:ilvl w:val="0"/>
          <w:numId w:val="8"/>
        </w:numPr>
        <w:ind w:left="720" w:hanging="360"/>
        <w:rPr>
          <w:u w:val="none"/>
        </w:rPr>
      </w:pPr>
      <w:r w:rsidDel="00000000" w:rsidR="00000000" w:rsidRPr="00000000">
        <w:rPr>
          <w:b w:val="1"/>
          <w:bCs w:val="1"/>
          <w:rtl w:val="0"/>
        </w:rPr>
        <w:t xml:space="preserve">Automation:</w:t>
      </w:r>
      <w:r w:rsidDel="00000000" w:rsidR="00000000" w:rsidRPr="00000000">
        <w:rPr>
          <w:rtl w:val="0"/>
        </w:rPr>
        <w:t xml:space="preserve">   </w:t>
      </w:r>
      <w:r w:rsidDel="00000000" w:rsidR="00000000" w:rsidRPr="00000000">
        <w:rPr>
          <w:b w:val="1"/>
          <w:bCs w:val="1"/>
          <w:rtl w:val="0"/>
        </w:rPr>
        <w:t xml:space="preserve">Zapier</w:t>
      </w:r>
      <w:r w:rsidDel="00000000" w:rsidR="00000000" w:rsidRPr="00000000">
        <w:rPr>
          <w:rtl w:val="0"/>
        </w:rPr>
        <w:t xml:space="preserve">  to bridge your forms to your CRM.By following this blueprint, you can navigate the Texas PI landscape with the precision of a veteran and the agility of a startup.</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