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uvkpadrb782" w:id="0"/>
      <w:bookmarkEnd w:id="0"/>
      <w:r w:rsidDel="00000000" w:rsidR="00000000" w:rsidRPr="00000000">
        <w:rPr>
          <w:rtl w:val="0"/>
        </w:rPr>
        <w:t xml:space="preserve">Technical Program Report: Céal Job Automation Pipeline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crr8g3slqgrn" w:id="1"/>
      <w:bookmarkEnd w:id="1"/>
      <w:r w:rsidDel="00000000" w:rsidR="00000000" w:rsidRPr="00000000">
        <w:rPr>
          <w:rtl w:val="0"/>
        </w:rPr>
        <w:t xml:space="preserve">1. Program Charter &amp; Strategic Objectives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k4i0q42sh55" w:id="2"/>
      <w:bookmarkEnd w:id="2"/>
      <w:r w:rsidDel="00000000" w:rsidR="00000000" w:rsidRPr="00000000">
        <w:rPr>
          <w:rtl w:val="0"/>
        </w:rPr>
        <w:t xml:space="preserve">Core Mission &amp; Identity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Céal (pronounced "KAYL") is an event-driven career signal engine designed to filter market noise into high-fidelity employment opportunities. The project's brand identity is rooted in the etymology of its name—a fusion of the Cape Verdean word  </w:t>
      </w:r>
      <w:r w:rsidDel="00000000" w:rsidR="00000000" w:rsidRPr="00000000">
        <w:rPr>
          <w:i w:val="1"/>
          <w:iCs w:val="1"/>
          <w:rtl w:val="0"/>
        </w:rPr>
        <w:t xml:space="preserve">céu</w:t>
      </w:r>
      <w:r w:rsidDel="00000000" w:rsidR="00000000" w:rsidRPr="00000000">
        <w:rPr>
          <w:rtl w:val="0"/>
        </w:rPr>
        <w:t xml:space="preserve">  (sky) and the Irish word  </w:t>
      </w:r>
      <w:r w:rsidDel="00000000" w:rsidR="00000000" w:rsidRPr="00000000">
        <w:rPr>
          <w:i w:val="1"/>
          <w:iCs w:val="1"/>
          <w:rtl w:val="0"/>
        </w:rPr>
        <w:t xml:space="preserve">Cael</w:t>
      </w:r>
      <w:r w:rsidDel="00000000" w:rsidR="00000000" w:rsidRPr="00000000">
        <w:rPr>
          <w:rtl w:val="0"/>
        </w:rPr>
        <w:t xml:space="preserve">  (heavens). This represents the union of the founder's heritage and his wife's culture ("two cultures, one sky"), signifying a mission to provide total visibility into the "job market sky."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nzfplhhjdi2v" w:id="3"/>
      <w:bookmarkEnd w:id="3"/>
      <w:r w:rsidDel="00000000" w:rsidR="00000000" w:rsidRPr="00000000">
        <w:rPr>
          <w:rtl w:val="0"/>
        </w:rPr>
        <w:t xml:space="preserve">Strategic Tiers: Resource-Allocated Campaign Strategy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maximize ROI during the program's execution, target companies are classified into a three-tier hierarchy. This allows for a tiered campaign strategy: Tier 1 receives immediate resources for high-probability fitting, while Tier 3 involves long-range technical "credit building" and networking.| Strategic Tier | Definition | Target Organizations || ------ | ------ | ------ || </w:t>
      </w:r>
      <w:r w:rsidDel="00000000" w:rsidR="00000000" w:rsidRPr="00000000">
        <w:rPr>
          <w:b w:val="1"/>
          <w:bCs w:val="1"/>
          <w:rtl w:val="0"/>
        </w:rPr>
        <w:t xml:space="preserve">Tier 1</w:t>
      </w:r>
      <w:r w:rsidDel="00000000" w:rsidR="00000000" w:rsidRPr="00000000">
        <w:rPr>
          <w:rtl w:val="0"/>
        </w:rPr>
        <w:t xml:space="preserve"> | Strongest Fit / Apply Now | Stripe, Square, Plaid, Coinbase, Datadog || </w:t>
      </w:r>
      <w:r w:rsidDel="00000000" w:rsidR="00000000" w:rsidRPr="00000000">
        <w:rPr>
          <w:b w:val="1"/>
          <w:bCs w:val="1"/>
          <w:rtl w:val="0"/>
        </w:rPr>
        <w:t xml:space="preserve">Tier 2</w:t>
      </w:r>
      <w:r w:rsidDel="00000000" w:rsidR="00000000" w:rsidRPr="00000000">
        <w:rPr>
          <w:rtl w:val="0"/>
        </w:rPr>
        <w:t xml:space="preserve"> | Strong Fit / Build Credential | Google Cloud, AWS, Azure (Solution Architecture) || </w:t>
      </w:r>
      <w:r w:rsidDel="00000000" w:rsidR="00000000" w:rsidRPr="00000000">
        <w:rPr>
          <w:b w:val="1"/>
          <w:bCs w:val="1"/>
          <w:rtl w:val="0"/>
        </w:rPr>
        <w:t xml:space="preserve">Tier 3</w:t>
      </w:r>
      <w:r w:rsidDel="00000000" w:rsidR="00000000" w:rsidRPr="00000000">
        <w:rPr>
          <w:rtl w:val="0"/>
        </w:rPr>
        <w:t xml:space="preserve"> | Reach / Longer Campaign | Google L5 TPM III, AI Solutions Consultant |</w:t>
      </w:r>
    </w:p>
    <w:p w:rsidR="00000000" w:rsidDel="00000000" w:rsidP="00000000" w:rsidRDefault="00000000" w:rsidRPr="00000000" w14:paraId="00000007">
      <w:pPr>
        <w:pStyle w:val="Heading5"/>
        <w:rPr/>
      </w:pPr>
      <w:bookmarkStart w:colFirst="0" w:colLast="0" w:name="_7bxicgtzc5bd" w:id="4"/>
      <w:bookmarkEnd w:id="4"/>
      <w:r w:rsidDel="00000000" w:rsidR="00000000" w:rsidRPr="00000000">
        <w:rPr>
          <w:rtl w:val="0"/>
        </w:rPr>
        <w:t xml:space="preserve">Program Value Summary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project marks a fundamental transition from manual technical escalation management to systemic, automated engineering solutions. By moving beyond "vibe coding" (line-by-line authorship) into rigorous, end-to-end technical ownership, the program demonstrates the ability to architect, deploy, and maintain production-grade infrastructure. It prioritizes architectural validation over manual code authorship, reflecting the modern enterprise reality where systems thinking is the primary differentiator.</w:t>
      </w:r>
    </w:p>
    <w:p w:rsidR="00000000" w:rsidDel="00000000" w:rsidP="00000000" w:rsidRDefault="00000000" w:rsidRPr="00000000" w14:paraId="00000009">
      <w:pPr>
        <w:pStyle w:val="Heading4"/>
        <w:rPr/>
      </w:pPr>
      <w:bookmarkStart w:colFirst="0" w:colLast="0" w:name="_tjnqlb8x9rl4" w:id="5"/>
      <w:bookmarkEnd w:id="5"/>
      <w:r w:rsidDel="00000000" w:rsidR="00000000" w:rsidRPr="00000000">
        <w:rPr>
          <w:rtl w:val="0"/>
        </w:rPr>
        <w:t xml:space="preserve">2. Technical Architecture: 3-Stage Async ETL Pipeline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jmdgercw21qz" w:id="6"/>
      <w:bookmarkEnd w:id="6"/>
      <w:r w:rsidDel="00000000" w:rsidR="00000000" w:rsidRPr="00000000">
        <w:rPr>
          <w:rtl w:val="0"/>
        </w:rPr>
        <w:t xml:space="preserve">Pipeline Design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system utilizes a producer-consumer pattern, employing asyncio.Queue as a lightweight message broker to decouple data stages and manage backpressure.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Scraper (Producer):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Utilizes aiohttp for non-blocking HTTP requests with connection pooling.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Implements asyncio.Semaphore for strict rate limiting and tenacity for exponential backoff with jitter, ensuring resilience against external API fluctuations.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Normalizer (Transform):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Executes HTML sanitization via BeautifulSoup with the high-performance lxml parser.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Features a sophisticated "section-aware" parser that distinguishes between required qualifications and "nice-to-have" skills, coupled with regex-based salary normalization.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Ranker (Consumer):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Integrates the Claude API via httpx for LLM-powered matching.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Scores listings against a profile and enforces version tracking (RANKER_VERSION) to facilitate A/B testing of prompt iterations.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gmwc2xbbfb9o" w:id="7"/>
      <w:bookmarkEnd w:id="7"/>
      <w:r w:rsidDel="00000000" w:rsidR="00000000" w:rsidRPr="00000000">
        <w:rPr>
          <w:rtl w:val="0"/>
        </w:rPr>
        <w:t xml:space="preserve">Technology Stack Inventory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Component,Technology,Specific Purpose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Async Runtime,asyncio / aiohttp,"High-throughput, non-blocking I/O orchestration"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 Contracts,Pydantic v2,Strict schema validation at all pipeline boundaries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Parsing Engine,BS4 / lxml,Performance-optimized HTML/XML processing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Database ORM,SQLAlchemy 2.0,Asynchronous session management and mapping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Database Driver,aiosqlite,Non-blocking SQLite persistence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Observability,structlog,Structured JSON logging for queryable system events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Resilience,tenacity,Declarative retry logic with exponential backoff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QA Suite,pytest / aioresponses,Integration testing with full HTTP mocking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hc0apdd80vzj" w:id="8"/>
      <w:bookmarkEnd w:id="8"/>
      <w:r w:rsidDel="00000000" w:rsidR="00000000" w:rsidRPr="00000000">
        <w:rPr>
          <w:rtl w:val="0"/>
        </w:rPr>
        <w:t xml:space="preserve">3. Engineering Rigor: Data Contracts &amp; Validation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gfz2cgtrigqs" w:id="9"/>
      <w:bookmarkEnd w:id="9"/>
      <w:r w:rsidDel="00000000" w:rsidR="00000000" w:rsidRPr="00000000">
        <w:rPr>
          <w:rtl w:val="0"/>
        </w:rPr>
        <w:t xml:space="preserve">Pydantic Contract Boundaries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pipeline enforces a strict model hierarchy (RawJobListing → JobListingCreate → JobListing) to ensure system stability. This "contract-first" approach serves as a critical  </w:t>
      </w:r>
      <w:r w:rsidDel="00000000" w:rsidR="00000000" w:rsidRPr="00000000">
        <w:rPr>
          <w:b w:val="1"/>
          <w:bCs w:val="1"/>
          <w:rtl w:val="0"/>
        </w:rPr>
        <w:t xml:space="preserve">fail-fast mechanism</w:t>
      </w:r>
      <w:r w:rsidDel="00000000" w:rsidR="00000000" w:rsidRPr="00000000">
        <w:rPr>
          <w:rtl w:val="0"/>
        </w:rPr>
        <w:t xml:space="preserve"> , preventing upstream scraper anomalies or malformed external data from polluting the long-term career database.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 This hierarchy resulted in a  </w:t>
      </w:r>
      <w:r w:rsidDel="00000000" w:rsidR="00000000" w:rsidRPr="00000000">
        <w:rPr>
          <w:b w:val="1"/>
          <w:bCs w:val="1"/>
          <w:rtl w:val="0"/>
        </w:rPr>
        <w:t xml:space="preserve">0% corrupt record rate</w:t>
      </w:r>
      <w:r w:rsidDel="00000000" w:rsidR="00000000" w:rsidRPr="00000000">
        <w:rPr>
          <w:rtl w:val="0"/>
        </w:rPr>
        <w:t xml:space="preserve">  within the production database by ensuring only validated, normalized data reached the persistence layer.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eyj9rsalomp3" w:id="10"/>
      <w:bookmarkEnd w:id="10"/>
      <w:r w:rsidDel="00000000" w:rsidR="00000000" w:rsidRPr="00000000">
        <w:rPr>
          <w:rtl w:val="0"/>
        </w:rPr>
        <w:t xml:space="preserve">Quality Assurance &amp; Resilience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system is supported by 93 passing tests covering unit, integration, and mocked-external layers. By utilizing aioresponses for  </w:t>
      </w:r>
      <w:r w:rsidDel="00000000" w:rsidR="00000000" w:rsidRPr="00000000">
        <w:rPr>
          <w:b w:val="1"/>
          <w:bCs w:val="1"/>
          <w:rtl w:val="0"/>
        </w:rPr>
        <w:t xml:space="preserve">HTTP mocking</w:t>
      </w:r>
      <w:r w:rsidDel="00000000" w:rsidR="00000000" w:rsidRPr="00000000">
        <w:rPr>
          <w:rtl w:val="0"/>
        </w:rPr>
        <w:t xml:space="preserve"> , the test suite ensures that the system is validated against a wide array of API response scenarios without relying on fragile, external network dependencies—a core requirement for infrastructure-grade software.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xd9yzl1n22xr" w:id="11"/>
      <w:bookmarkEnd w:id="11"/>
      <w:r w:rsidDel="00000000" w:rsidR="00000000" w:rsidRPr="00000000">
        <w:rPr>
          <w:rtl w:val="0"/>
        </w:rPr>
        <w:t xml:space="preserve">Database Schema &amp; Integrity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program utilizes a normalized relational schema with SQLite’s  </w:t>
      </w:r>
      <w:r w:rsidDel="00000000" w:rsidR="00000000" w:rsidRPr="00000000">
        <w:rPr>
          <w:b w:val="1"/>
          <w:bCs w:val="1"/>
          <w:rtl w:val="0"/>
        </w:rPr>
        <w:t xml:space="preserve">Write-Ahead Logging (WAL) mode</w:t>
      </w:r>
      <w:r w:rsidDel="00000000" w:rsidR="00000000" w:rsidRPr="00000000">
        <w:rPr>
          <w:rtl w:val="0"/>
        </w:rPr>
        <w:t xml:space="preserve"> . This configuration handles concurrent read/write access, allowing the ranker to score records while the scraper simultaneously ingests new data without lock contention. Key tables include job_listings, skills (many-to-many), and scrape_log.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qltbvpl5elqt" w:id="12"/>
      <w:bookmarkEnd w:id="12"/>
      <w:r w:rsidDel="00000000" w:rsidR="00000000" w:rsidRPr="00000000">
        <w:rPr>
          <w:rtl w:val="0"/>
        </w:rPr>
        <w:t xml:space="preserve">4. Performance &amp; Operational Impact</w:t>
      </w:r>
    </w:p>
    <w:p w:rsidR="00000000" w:rsidDel="00000000" w:rsidP="00000000" w:rsidRDefault="00000000" w:rsidRPr="00000000" w14:paraId="00000028">
      <w:pPr>
        <w:pStyle w:val="Heading5"/>
        <w:rPr/>
      </w:pPr>
      <w:bookmarkStart w:colFirst="0" w:colLast="0" w:name="_yc9pyxx6jmf3" w:id="13"/>
      <w:bookmarkEnd w:id="13"/>
      <w:r w:rsidDel="00000000" w:rsidR="00000000" w:rsidRPr="00000000">
        <w:rPr>
          <w:rtl w:val="0"/>
        </w:rPr>
        <w:t xml:space="preserve">95% Latency Reduction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Through the transition from synchronous processing to an asynchronous event-driven pipeline, the system achieved a 95% reduction in execution time for 500+ listings.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Synchronous Execution:</w:t>
      </w:r>
      <w:r w:rsidDel="00000000" w:rsidR="00000000" w:rsidRPr="00000000">
        <w:rPr>
          <w:rtl w:val="0"/>
        </w:rPr>
        <w:t xml:space="preserve">  ~4 minutes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Asynchronous Execution:</w:t>
      </w:r>
      <w:r w:rsidDel="00000000" w:rsidR="00000000" w:rsidRPr="00000000">
        <w:rPr>
          <w:rtl w:val="0"/>
        </w:rPr>
        <w:t xml:space="preserve">  ~8 seconds</w:t>
      </w:r>
    </w:p>
    <w:p w:rsidR="00000000" w:rsidDel="00000000" w:rsidP="00000000" w:rsidRDefault="00000000" w:rsidRPr="00000000" w14:paraId="0000002C">
      <w:pPr>
        <w:pStyle w:val="Heading5"/>
        <w:rPr/>
      </w:pPr>
      <w:bookmarkStart w:colFirst="0" w:colLast="0" w:name="_zh0w2l8ec07i" w:id="14"/>
      <w:bookmarkEnd w:id="14"/>
      <w:r w:rsidDel="00000000" w:rsidR="00000000" w:rsidRPr="00000000">
        <w:rPr>
          <w:rtl w:val="0"/>
        </w:rPr>
        <w:t xml:space="preserve">Operational Observability &amp; RCA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System health is monitored via structlog and the scrape_log table. These structured logs enable  </w:t>
      </w:r>
      <w:r w:rsidDel="00000000" w:rsidR="00000000" w:rsidRPr="00000000">
        <w:rPr>
          <w:b w:val="1"/>
          <w:bCs w:val="1"/>
          <w:rtl w:val="0"/>
        </w:rPr>
        <w:t xml:space="preserve">post-incident root cause analysis (RCA)</w:t>
      </w:r>
      <w:r w:rsidDel="00000000" w:rsidR="00000000" w:rsidRPr="00000000">
        <w:rPr>
          <w:rtl w:val="0"/>
        </w:rPr>
        <w:t xml:space="preserve"> , allowing for the immediate identification of duplicate rates, p50 latency spikes, or failure patterns in specific scraper modules. This moves the operational model from "reactive fixing" to "data-driven optimization."</w:t>
      </w:r>
    </w:p>
    <w:p w:rsidR="00000000" w:rsidDel="00000000" w:rsidP="00000000" w:rsidRDefault="00000000" w:rsidRPr="00000000" w14:paraId="0000002E">
      <w:pPr>
        <w:pStyle w:val="Heading4"/>
        <w:rPr/>
      </w:pPr>
      <w:bookmarkStart w:colFirst="0" w:colLast="0" w:name="_vhe3z2jsvqis" w:id="15"/>
      <w:bookmarkEnd w:id="15"/>
      <w:r w:rsidDel="00000000" w:rsidR="00000000" w:rsidRPr="00000000">
        <w:rPr>
          <w:rtl w:val="0"/>
        </w:rPr>
        <w:t xml:space="preserve">5. Program Roadmap &amp; Execution Plan</w:t>
      </w:r>
    </w:p>
    <w:p w:rsidR="00000000" w:rsidDel="00000000" w:rsidP="00000000" w:rsidRDefault="00000000" w:rsidRPr="00000000" w14:paraId="0000002F">
      <w:pPr>
        <w:pStyle w:val="Heading5"/>
        <w:rPr/>
      </w:pPr>
      <w:bookmarkStart w:colFirst="0" w:colLast="0" w:name="_i2o7r4ipejb7" w:id="16"/>
      <w:bookmarkEnd w:id="16"/>
      <w:r w:rsidDel="00000000" w:rsidR="00000000" w:rsidRPr="00000000">
        <w:rPr>
          <w:rtl w:val="0"/>
        </w:rPr>
        <w:t xml:space="preserve">Phase 1 Review (Complete)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Completion of the core ETL pipeline, including 3,000+ lines of source code and the delivery of the initial 93-test QA suite.</w:t>
      </w:r>
    </w:p>
    <w:p w:rsidR="00000000" w:rsidDel="00000000" w:rsidP="00000000" w:rsidRDefault="00000000" w:rsidRPr="00000000" w14:paraId="00000031">
      <w:pPr>
        <w:pStyle w:val="Heading5"/>
        <w:rPr/>
      </w:pPr>
      <w:bookmarkStart w:colFirst="0" w:colLast="0" w:name="_woqto2my7zcw" w:id="17"/>
      <w:bookmarkEnd w:id="17"/>
      <w:r w:rsidDel="00000000" w:rsidR="00000000" w:rsidRPr="00000000">
        <w:rPr>
          <w:rtl w:val="0"/>
        </w:rPr>
        <w:t xml:space="preserve">90-Day Execution Plan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2 (Resume Tailoring):</w:t>
      </w:r>
      <w:r w:rsidDel="00000000" w:rsidR="00000000" w:rsidRPr="00000000">
        <w:rPr>
          <w:rtl w:val="0"/>
        </w:rPr>
        <w:t xml:space="preserve">  Implementation of a JobRequirementExtractor to identify skill gaps and a ResumeTailoringEngine to auto-generate role-specific bullet points using  </w:t>
      </w:r>
      <w:r w:rsidDel="00000000" w:rsidR="00000000" w:rsidRPr="00000000">
        <w:rPr>
          <w:b w:val="1"/>
          <w:bCs w:val="1"/>
          <w:rtl w:val="0"/>
        </w:rPr>
        <w:t xml:space="preserve">X-Y-Z formatting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3 (Application Tracking CRM):</w:t>
      </w:r>
      <w:r w:rsidDel="00000000" w:rsidR="00000000" w:rsidRPr="00000000">
        <w:rPr>
          <w:rtl w:val="0"/>
        </w:rPr>
        <w:t xml:space="preserve">  Deployment of a centralized dashboard to track conversion rates, follow-up SLAs, and pipeline bottlenecks.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4 (Enterprise Evolution):</w:t>
      </w:r>
      <w:r w:rsidDel="00000000" w:rsidR="00000000" w:rsidRPr="00000000">
        <w:rPr>
          <w:rtl w:val="0"/>
        </w:rPr>
        <w:t xml:space="preserve">  Migration from local storage to  </w:t>
      </w:r>
      <w:r w:rsidDel="00000000" w:rsidR="00000000" w:rsidRPr="00000000">
        <w:rPr>
          <w:b w:val="1"/>
          <w:bCs w:val="1"/>
          <w:rtl w:val="0"/>
        </w:rPr>
        <w:t xml:space="preserve">GCP Cloud Run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Cloud SQL (PostgreSQL)</w:t>
      </w:r>
      <w:r w:rsidDel="00000000" w:rsidR="00000000" w:rsidRPr="00000000">
        <w:rPr>
          <w:rtl w:val="0"/>
        </w:rPr>
        <w:t xml:space="preserve"> , moving the project from an independent tool to enterprise-grade distributed infrastructure.</w:t>
      </w:r>
    </w:p>
    <w:p w:rsidR="00000000" w:rsidDel="00000000" w:rsidP="00000000" w:rsidRDefault="00000000" w:rsidRPr="00000000" w14:paraId="00000035">
      <w:pPr>
        <w:pStyle w:val="Heading4"/>
        <w:rPr/>
      </w:pPr>
      <w:bookmarkStart w:colFirst="0" w:colLast="0" w:name="_wt747rigx0vu" w:id="18"/>
      <w:bookmarkEnd w:id="18"/>
      <w:r w:rsidDel="00000000" w:rsidR="00000000" w:rsidRPr="00000000">
        <w:rPr>
          <w:rtl w:val="0"/>
        </w:rPr>
        <w:t xml:space="preserve">6. TPM Summary &amp; Interview Talking Points</w:t>
      </w:r>
    </w:p>
    <w:p w:rsidR="00000000" w:rsidDel="00000000" w:rsidP="00000000" w:rsidRDefault="00000000" w:rsidRPr="00000000" w14:paraId="00000036">
      <w:pPr>
        <w:pStyle w:val="Heading5"/>
        <w:rPr/>
      </w:pPr>
      <w:bookmarkStart w:colFirst="0" w:colLast="0" w:name="_pygv1heqv08w" w:id="19"/>
      <w:bookmarkEnd w:id="19"/>
      <w:r w:rsidDel="00000000" w:rsidR="00000000" w:rsidRPr="00000000">
        <w:rPr>
          <w:rtl w:val="0"/>
        </w:rPr>
        <w:t xml:space="preserve">Key Narratives (Google X-Y-Z Format)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Optimization:</w:t>
      </w:r>
      <w:r w:rsidDel="00000000" w:rsidR="00000000" w:rsidRPr="00000000">
        <w:rPr>
          <w:rtl w:val="0"/>
        </w:rPr>
        <w:t xml:space="preserve">  Accomplished a  </w:t>
      </w:r>
      <w:r w:rsidDel="00000000" w:rsidR="00000000" w:rsidRPr="00000000">
        <w:rPr>
          <w:b w:val="1"/>
          <w:bCs w:val="1"/>
          <w:rtl w:val="0"/>
        </w:rPr>
        <w:t xml:space="preserve">95% reduction</w:t>
      </w:r>
      <w:r w:rsidDel="00000000" w:rsidR="00000000" w:rsidRPr="00000000">
        <w:rPr>
          <w:rtl w:val="0"/>
        </w:rPr>
        <w:t xml:space="preserve">  in data processing latency (4 minutes to 8 seconds) for 500+ daily listings by architecting an event-driven pipeline using async I/O with connection pooling and backpressure-controlled queues.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 Integrity &amp; Governance:</w:t>
      </w:r>
      <w:r w:rsidDel="00000000" w:rsidR="00000000" w:rsidRPr="00000000">
        <w:rPr>
          <w:rtl w:val="0"/>
        </w:rPr>
        <w:t xml:space="preserve">  Engineered an ingestion engine that achieved a  </w:t>
      </w:r>
      <w:r w:rsidDel="00000000" w:rsidR="00000000" w:rsidRPr="00000000">
        <w:rPr>
          <w:b w:val="1"/>
          <w:bCs w:val="1"/>
          <w:rtl w:val="0"/>
        </w:rPr>
        <w:t xml:space="preserve">0% record corruption rate</w:t>
      </w:r>
      <w:r w:rsidDel="00000000" w:rsidR="00000000" w:rsidRPr="00000000">
        <w:rPr>
          <w:rtl w:val="0"/>
        </w:rPr>
        <w:t xml:space="preserve">  by designing a strict Pydantic v2 contract hierarchy that enforced validation as a fail-fast mechanism at every pipeline boundary.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Technical Leadership &amp; Diagnostic Methodology:</w:t>
      </w:r>
      <w:r w:rsidDel="00000000" w:rsidR="00000000" w:rsidRPr="00000000">
        <w:rPr>
          <w:rtl w:val="0"/>
        </w:rPr>
        <w:t xml:space="preserve">  Accomplished the transition from manual technical escalations to a fully automated engineering solution by developing a 3,000-line Python-based ETL engine. This build utilized the same  </w:t>
      </w:r>
      <w:r w:rsidDel="00000000" w:rsidR="00000000" w:rsidRPr="00000000">
        <w:rPr>
          <w:b w:val="1"/>
          <w:bCs w:val="1"/>
          <w:rtl w:val="0"/>
        </w:rPr>
        <w:t xml:space="preserve">diagnostic methodology</w:t>
      </w:r>
      <w:r w:rsidDel="00000000" w:rsidR="00000000" w:rsidRPr="00000000">
        <w:rPr>
          <w:rtl w:val="0"/>
        </w:rPr>
        <w:t xml:space="preserve">  used to identify critical firmware defects at Toast, which saved the company an estimated  </w:t>
      </w:r>
      <w:r w:rsidDel="00000000" w:rsidR="00000000" w:rsidRPr="00000000">
        <w:rPr>
          <w:b w:val="1"/>
          <w:bCs w:val="1"/>
          <w:rtl w:val="0"/>
        </w:rPr>
        <w:t xml:space="preserve">$12M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Systemic Problem Solving:</w:t>
      </w:r>
      <w:r w:rsidDel="00000000" w:rsidR="00000000" w:rsidRPr="00000000">
        <w:rPr>
          <w:rtl w:val="0"/>
        </w:rPr>
        <w:t xml:space="preserve">  Prioritized  </w:t>
      </w:r>
      <w:r w:rsidDel="00000000" w:rsidR="00000000" w:rsidRPr="00000000">
        <w:rPr>
          <w:b w:val="1"/>
          <w:bCs w:val="1"/>
          <w:rtl w:val="0"/>
        </w:rPr>
        <w:t xml:space="preserve">architectural validation and production readiness</w:t>
      </w:r>
      <w:r w:rsidDel="00000000" w:rsidR="00000000" w:rsidRPr="00000000">
        <w:rPr>
          <w:rtl w:val="0"/>
        </w:rPr>
        <w:t xml:space="preserve">  over manual code authorship. By orchestrating AI tools for initial generation but applying human systems thinking to catch critical architectural flaws, I ensured the system aligned with the same standards used at organizations like Google, where 30% of code is now AI-generated but human-validated.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